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8CD1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rPr>
      </w:pPr>
      <w:r>
        <w:rPr>
          <w:rFonts w:hint="eastAsia" w:ascii="方正小标宋简体" w:hAnsi="方正小标宋简体" w:eastAsia="方正小标宋简体" w:cs="方正小标宋简体"/>
          <w:i w:val="0"/>
          <w:iCs w:val="0"/>
          <w:caps w:val="0"/>
          <w:spacing w:val="5"/>
          <w:sz w:val="40"/>
          <w:szCs w:val="40"/>
          <w:bdr w:val="none" w:color="auto" w:sz="0" w:space="0"/>
          <w:shd w:val="clear" w:fill="FFFFFF"/>
        </w:rPr>
        <w:t>暖心回向志愿者</w:t>
      </w:r>
    </w:p>
    <w:p w14:paraId="77FA7033">
      <w:pPr>
        <w:pStyle w:val="3"/>
        <w:keepNext w:val="0"/>
        <w:keepLines w:val="0"/>
        <w:widowControl/>
        <w:suppressLineNumbers w:val="0"/>
        <w:shd w:val="clear" w:fill="FFFFFF"/>
        <w:wordWrap/>
        <w:bidi w:val="0"/>
        <w:ind w:left="0" w:right="0"/>
      </w:pPr>
      <w:r>
        <w:rPr>
          <w:rFonts w:ascii="仿宋" w:hAnsi="仿宋" w:eastAsia="仿宋" w:cs="仿宋"/>
          <w:color w:val="auto"/>
          <w:sz w:val="32"/>
          <w:szCs w:val="32"/>
          <w:shd w:val="clear" w:fill="FFFFFF"/>
          <w:vertAlign w:val="baseline"/>
        </w:rPr>
        <w:t>为弘扬“人道、博爱、奉献”的红十字精神，致敬造血干细胞捐献者的英勇行为</w:t>
      </w:r>
      <w:r>
        <w:rPr>
          <w:rFonts w:hint="eastAsia" w:ascii="仿宋" w:hAnsi="仿宋" w:eastAsia="仿宋" w:cs="仿宋"/>
          <w:color w:val="auto"/>
          <w:sz w:val="32"/>
          <w:szCs w:val="32"/>
          <w:shd w:val="clear" w:fill="FFFFFF"/>
          <w:vertAlign w:val="baseline"/>
        </w:rPr>
        <w:t>，阿克苏地区红十字会党组研究决定为我地区历年来捐献造血干细胞21名志愿者购买了310元/人的意外伤害险。这21名造血干细胞捐献成功志愿者用可以再生的造血干细胞延续了不可再生的生命，挽救了一个个几乎破碎的家庭，给患者带来生的希望。他们无私奉献</w:t>
      </w:r>
      <w:bookmarkStart w:id="0" w:name="_GoBack"/>
      <w:bookmarkEnd w:id="0"/>
      <w:r>
        <w:rPr>
          <w:rFonts w:hint="eastAsia" w:ascii="仿宋" w:hAnsi="仿宋" w:eastAsia="仿宋" w:cs="仿宋"/>
          <w:color w:val="auto"/>
          <w:sz w:val="32"/>
          <w:szCs w:val="32"/>
          <w:shd w:val="clear" w:fill="FFFFFF"/>
          <w:vertAlign w:val="baseline"/>
        </w:rPr>
        <w:t>的高尚行为感染了很多人。一袋袋“生命种子”让素未谋面的人们血脉相连，“造血干细胞”这一生命的种子绽放出拯救生命的璀璨光彩。</w:t>
      </w:r>
    </w:p>
    <w:p w14:paraId="4C1E9786">
      <w:pPr>
        <w:pStyle w:val="3"/>
        <w:keepNext w:val="0"/>
        <w:keepLines w:val="0"/>
        <w:widowControl/>
        <w:suppressLineNumbers w:val="0"/>
        <w:jc w:val="center"/>
      </w:pPr>
      <w:r>
        <w:drawing>
          <wp:inline distT="0" distB="0" distL="114300" distR="114300">
            <wp:extent cx="5272405" cy="3234690"/>
            <wp:effectExtent l="0" t="0" r="10795" b="381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2405" cy="3234690"/>
                    </a:xfrm>
                    <a:prstGeom prst="rect">
                      <a:avLst/>
                    </a:prstGeom>
                    <a:noFill/>
                    <a:ln w="9525">
                      <a:noFill/>
                    </a:ln>
                  </pic:spPr>
                </pic:pic>
              </a:graphicData>
            </a:graphic>
          </wp:inline>
        </w:drawing>
      </w:r>
    </w:p>
    <w:p w14:paraId="0EF1C896">
      <w:pPr>
        <w:pStyle w:val="3"/>
        <w:keepNext w:val="0"/>
        <w:keepLines w:val="0"/>
        <w:widowControl/>
        <w:suppressLineNumbers w:val="0"/>
        <w:jc w:val="center"/>
      </w:pPr>
      <w:r>
        <w:drawing>
          <wp:inline distT="0" distB="0" distL="114300" distR="114300">
            <wp:extent cx="5269230" cy="3136265"/>
            <wp:effectExtent l="0" t="0" r="1270" b="63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5269230" cy="3136265"/>
                    </a:xfrm>
                    <a:prstGeom prst="rect">
                      <a:avLst/>
                    </a:prstGeom>
                    <a:noFill/>
                    <a:ln w="9525">
                      <a:noFill/>
                    </a:ln>
                  </pic:spPr>
                </pic:pic>
              </a:graphicData>
            </a:graphic>
          </wp:inline>
        </w:drawing>
      </w:r>
    </w:p>
    <w:p w14:paraId="789983DA">
      <w:pPr>
        <w:pStyle w:val="3"/>
        <w:keepNext w:val="0"/>
        <w:keepLines w:val="0"/>
        <w:widowControl/>
        <w:suppressLineNumbers w:val="0"/>
        <w:shd w:val="clear" w:fill="FFFFFF"/>
        <w:wordWrap/>
        <w:bidi w:val="0"/>
        <w:ind w:left="0" w:right="0"/>
      </w:pPr>
      <w:r>
        <w:rPr>
          <w:rFonts w:hint="eastAsia" w:ascii="仿宋" w:hAnsi="仿宋" w:eastAsia="仿宋" w:cs="仿宋"/>
          <w:color w:val="auto"/>
          <w:sz w:val="32"/>
          <w:szCs w:val="32"/>
          <w:shd w:val="clear" w:fill="FFFFFF"/>
          <w:vertAlign w:val="baseline"/>
        </w:rPr>
        <w:t>   </w:t>
      </w:r>
      <w:r>
        <w:rPr>
          <w:rFonts w:hint="eastAsia" w:ascii="仿宋" w:hAnsi="仿宋" w:eastAsia="仿宋" w:cs="仿宋"/>
          <w:color w:val="auto"/>
          <w:spacing w:val="7"/>
          <w:sz w:val="32"/>
          <w:szCs w:val="32"/>
          <w:shd w:val="clear" w:fill="FFFFFF"/>
          <w:vertAlign w:val="baseline"/>
        </w:rPr>
        <w:t>捐献造血干细胞是勇敢之举、大爱之举，值得点赞。在新的一年里，阿克苏地区红十字会将继续秉承“人道、博爱、奉献”的红十字精神，积极履行社会责任，不断创新服务模式，为更多需要帮助的人送去温暖与关爱。同时，我们也呼吁社会各界继续关注和支持造血干细胞捐献事业，共同为构建和谐社会、促进社会文明进步贡献力量。</w:t>
      </w:r>
    </w:p>
    <w:p w14:paraId="45440DCD">
      <w:pPr>
        <w:pStyle w:val="3"/>
        <w:keepNext w:val="0"/>
        <w:keepLines w:val="0"/>
        <w:widowControl/>
        <w:suppressLineNumbers w:val="0"/>
        <w:jc w:val="center"/>
      </w:pPr>
      <w:r>
        <w:drawing>
          <wp:inline distT="0" distB="0" distL="114300" distR="114300">
            <wp:extent cx="5272405" cy="2583180"/>
            <wp:effectExtent l="0" t="0" r="10795" b="762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5272405" cy="2583180"/>
                    </a:xfrm>
                    <a:prstGeom prst="rect">
                      <a:avLst/>
                    </a:prstGeom>
                    <a:noFill/>
                    <a:ln w="9525">
                      <a:noFill/>
                    </a:ln>
                  </pic:spPr>
                </pic:pic>
              </a:graphicData>
            </a:graphic>
          </wp:inline>
        </w:drawing>
      </w:r>
    </w:p>
    <w:p w14:paraId="30CA3943">
      <w:pPr>
        <w:pStyle w:val="3"/>
        <w:keepNext w:val="0"/>
        <w:keepLines w:val="0"/>
        <w:widowControl/>
        <w:suppressLineNumbers w:val="0"/>
        <w:jc w:val="center"/>
      </w:pPr>
      <w:r>
        <w:drawing>
          <wp:inline distT="0" distB="0" distL="114300" distR="114300">
            <wp:extent cx="5267960" cy="3592195"/>
            <wp:effectExtent l="0" t="0" r="2540" b="1905"/>
            <wp:docPr id="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9"/>
                    <pic:cNvPicPr>
                      <a:picLocks noChangeAspect="1"/>
                    </pic:cNvPicPr>
                  </pic:nvPicPr>
                  <pic:blipFill>
                    <a:blip r:embed="rId7"/>
                    <a:stretch>
                      <a:fillRect/>
                    </a:stretch>
                  </pic:blipFill>
                  <pic:spPr>
                    <a:xfrm>
                      <a:off x="0" y="0"/>
                      <a:ext cx="5267960" cy="3592195"/>
                    </a:xfrm>
                    <a:prstGeom prst="rect">
                      <a:avLst/>
                    </a:prstGeom>
                    <a:noFill/>
                    <a:ln w="9525">
                      <a:noFill/>
                    </a:ln>
                  </pic:spPr>
                </pic:pic>
              </a:graphicData>
            </a:graphic>
          </wp:inline>
        </w:drawing>
      </w:r>
    </w:p>
    <w:p w14:paraId="623CFDA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ingLiU_HKSCS-ExtB">
    <w:panose1 w:val="02020500000000000000"/>
    <w:charset w:val="88"/>
    <w:family w:val="auto"/>
    <w:pitch w:val="default"/>
    <w:sig w:usb0="8000002F" w:usb1="02000008" w:usb2="00000000" w:usb3="00000000" w:csb0="0010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707B50"/>
    <w:rsid w:val="24E41216"/>
    <w:rsid w:val="47707B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2025-02-17T04:03:00Z</dcterms:created>
  <dc:creator>長衫造纸农</dc:creator>
  <cp:lastModifiedBy>長衫造纸农</cp:lastModifiedBy>
  <dcterms:modified xsi:type="dcterms:W3CDTF">2025-02-17T04:04:29Z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F76F5DC4AD15406995D7A00D9346A3B4_11</vt:lpwstr>
  </property>
  <property fmtid="{D5CDD505-2E9C-101B-9397-08002B2CF9AE}" pid="4" name="KSOTemplateDocerSaveRecord">
    <vt:lpwstr>eyJoZGlkIjoiOWNkMjhmYjg4ODIzZGMyMDNlMmM3N2MxMTUwNmIxOTYiLCJ1c2VySWQiOiI3ODkwMDc2OTMifQ==</vt:lpwstr>
  </property>
</Properties>
</file>