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12BD6">
      <w:pPr>
        <w:pStyle w:val="2"/>
        <w:spacing w:line="241" w:lineRule="auto"/>
      </w:pPr>
    </w:p>
    <w:p w14:paraId="6DE0E17D">
      <w:pPr>
        <w:pStyle w:val="2"/>
        <w:spacing w:line="241" w:lineRule="auto"/>
      </w:pPr>
    </w:p>
    <w:p w14:paraId="0C6B5D42">
      <w:pPr>
        <w:pStyle w:val="2"/>
        <w:spacing w:line="403" w:lineRule="auto"/>
      </w:pPr>
    </w:p>
    <w:p w14:paraId="2CD4B5D7">
      <w:pPr>
        <w:spacing w:before="113" w:line="224" w:lineRule="auto"/>
        <w:ind w:left="1952"/>
        <w:rPr>
          <w:rFonts w:ascii="宋体" w:hAnsi="宋体" w:eastAsia="宋体" w:cs="宋体"/>
          <w:sz w:val="35"/>
          <w:szCs w:val="35"/>
        </w:rPr>
      </w:pPr>
      <w:r>
        <w:rPr>
          <w:rFonts w:ascii="宋体" w:hAnsi="宋体" w:eastAsia="宋体" w:cs="宋体"/>
          <w:b/>
          <w:bCs/>
          <w:spacing w:val="5"/>
          <w:sz w:val="35"/>
          <w:szCs w:val="35"/>
        </w:rPr>
        <w:t>吐鲁番市红十字会财务报表附注</w:t>
      </w:r>
    </w:p>
    <w:p w14:paraId="1704A709">
      <w:pPr>
        <w:spacing w:before="209" w:line="227" w:lineRule="auto"/>
        <w:ind w:left="2158"/>
        <w:rPr>
          <w:rFonts w:ascii="宋体" w:hAnsi="宋体" w:eastAsia="宋体" w:cs="宋体"/>
          <w:sz w:val="20"/>
          <w:szCs w:val="20"/>
        </w:rPr>
      </w:pPr>
      <w:r>
        <w:rPr>
          <w:rFonts w:ascii="宋体" w:hAnsi="宋体" w:eastAsia="宋体" w:cs="宋体"/>
          <w:spacing w:val="8"/>
          <w:sz w:val="20"/>
          <w:szCs w:val="20"/>
        </w:rPr>
        <w:t>（除特别注明外，本附注金额单位均为人民币元）</w:t>
      </w:r>
    </w:p>
    <w:p w14:paraId="3F25A4B9">
      <w:pPr>
        <w:pStyle w:val="2"/>
        <w:spacing w:line="279" w:lineRule="auto"/>
      </w:pPr>
    </w:p>
    <w:p w14:paraId="0BCEC41D">
      <w:pPr>
        <w:pStyle w:val="2"/>
        <w:spacing w:line="279" w:lineRule="auto"/>
      </w:pPr>
    </w:p>
    <w:p w14:paraId="697B7583">
      <w:pPr>
        <w:spacing w:before="78" w:line="219" w:lineRule="auto"/>
        <w:ind w:left="524"/>
        <w:outlineLvl w:val="0"/>
        <w:rPr>
          <w:rFonts w:ascii="宋体" w:hAnsi="宋体" w:eastAsia="宋体" w:cs="宋体"/>
          <w:sz w:val="24"/>
          <w:szCs w:val="24"/>
        </w:rPr>
      </w:pPr>
      <w:r>
        <w:rPr>
          <w:rFonts w:ascii="宋体" w:hAnsi="宋体" w:eastAsia="宋体" w:cs="宋体"/>
          <w:b/>
          <w:bCs/>
          <w:spacing w:val="-5"/>
          <w:sz w:val="24"/>
          <w:szCs w:val="24"/>
        </w:rPr>
        <w:t>一、</w:t>
      </w:r>
      <w:r>
        <w:rPr>
          <w:rFonts w:ascii="宋体" w:hAnsi="宋体" w:eastAsia="宋体" w:cs="宋体"/>
          <w:spacing w:val="-45"/>
          <w:sz w:val="24"/>
          <w:szCs w:val="24"/>
        </w:rPr>
        <w:t xml:space="preserve"> </w:t>
      </w:r>
      <w:r>
        <w:rPr>
          <w:rFonts w:ascii="宋体" w:hAnsi="宋体" w:eastAsia="宋体" w:cs="宋体"/>
          <w:b/>
          <w:bCs/>
          <w:spacing w:val="-5"/>
          <w:sz w:val="24"/>
          <w:szCs w:val="24"/>
        </w:rPr>
        <w:t>财务报表的编制基础</w:t>
      </w:r>
    </w:p>
    <w:p w14:paraId="51DC1DB0">
      <w:pPr>
        <w:spacing w:before="209" w:line="414" w:lineRule="auto"/>
        <w:ind w:left="95" w:right="1045" w:firstLine="420"/>
        <w:jc w:val="both"/>
        <w:rPr>
          <w:rFonts w:ascii="宋体" w:hAnsi="宋体" w:eastAsia="宋体" w:cs="宋体"/>
          <w:sz w:val="20"/>
          <w:szCs w:val="20"/>
        </w:rPr>
      </w:pPr>
      <w:r>
        <w:rPr>
          <w:rFonts w:ascii="宋体" w:hAnsi="宋体" w:eastAsia="宋体" w:cs="宋体"/>
          <w:spacing w:val="7"/>
          <w:sz w:val="20"/>
          <w:szCs w:val="20"/>
        </w:rPr>
        <w:t>本单位财务报表是基于吐鲁番市红十字会人民币活期专用账户存款形成的报表，以持续经营</w:t>
      </w:r>
      <w:r>
        <w:rPr>
          <w:rFonts w:ascii="宋体" w:hAnsi="宋体" w:eastAsia="宋体" w:cs="宋体"/>
          <w:spacing w:val="18"/>
          <w:sz w:val="20"/>
          <w:szCs w:val="20"/>
        </w:rPr>
        <w:t xml:space="preserve"> </w:t>
      </w:r>
      <w:r>
        <w:rPr>
          <w:rFonts w:ascii="宋体" w:hAnsi="宋体" w:eastAsia="宋体" w:cs="宋体"/>
          <w:spacing w:val="8"/>
          <w:sz w:val="20"/>
          <w:szCs w:val="20"/>
        </w:rPr>
        <w:t>为基础，根据实际发生的交易和事项，按照《社会团体</w:t>
      </w:r>
      <w:r>
        <w:rPr>
          <w:rFonts w:ascii="宋体" w:hAnsi="宋体" w:eastAsia="宋体" w:cs="宋体"/>
          <w:spacing w:val="7"/>
          <w:sz w:val="20"/>
          <w:szCs w:val="20"/>
        </w:rPr>
        <w:t>登记管理条例》和《民间非营利组织会计</w:t>
      </w:r>
      <w:r>
        <w:rPr>
          <w:rFonts w:ascii="宋体" w:hAnsi="宋体" w:eastAsia="宋体" w:cs="宋体"/>
          <w:sz w:val="20"/>
          <w:szCs w:val="20"/>
        </w:rPr>
        <w:t xml:space="preserve"> </w:t>
      </w:r>
      <w:r>
        <w:rPr>
          <w:rFonts w:ascii="宋体" w:hAnsi="宋体" w:eastAsia="宋体" w:cs="宋体"/>
          <w:spacing w:val="9"/>
          <w:sz w:val="20"/>
          <w:szCs w:val="20"/>
        </w:rPr>
        <w:t>制度》，并基于以下所述重要会计政策、会计估计进行编制。</w:t>
      </w:r>
    </w:p>
    <w:p w14:paraId="0A654689">
      <w:pPr>
        <w:spacing w:before="1" w:line="219" w:lineRule="auto"/>
        <w:ind w:left="524"/>
        <w:outlineLvl w:val="0"/>
        <w:rPr>
          <w:rFonts w:ascii="宋体" w:hAnsi="宋体" w:eastAsia="宋体" w:cs="宋体"/>
          <w:sz w:val="24"/>
          <w:szCs w:val="24"/>
        </w:rPr>
      </w:pPr>
      <w:r>
        <w:rPr>
          <w:rFonts w:ascii="宋体" w:hAnsi="宋体" w:eastAsia="宋体" w:cs="宋体"/>
          <w:b/>
          <w:bCs/>
          <w:spacing w:val="-3"/>
          <w:sz w:val="24"/>
          <w:szCs w:val="24"/>
        </w:rPr>
        <w:t>二、</w:t>
      </w:r>
      <w:r>
        <w:rPr>
          <w:rFonts w:ascii="宋体" w:hAnsi="宋体" w:eastAsia="宋体" w:cs="宋体"/>
          <w:spacing w:val="-56"/>
          <w:sz w:val="24"/>
          <w:szCs w:val="24"/>
        </w:rPr>
        <w:t xml:space="preserve"> </w:t>
      </w:r>
      <w:r>
        <w:rPr>
          <w:rFonts w:ascii="宋体" w:hAnsi="宋体" w:eastAsia="宋体" w:cs="宋体"/>
          <w:b/>
          <w:bCs/>
          <w:spacing w:val="-3"/>
          <w:sz w:val="24"/>
          <w:szCs w:val="24"/>
        </w:rPr>
        <w:t>遵循民间非营利组织会计制度的声明</w:t>
      </w:r>
    </w:p>
    <w:p w14:paraId="26DF5971">
      <w:pPr>
        <w:pStyle w:val="2"/>
        <w:spacing w:before="211" w:line="413" w:lineRule="auto"/>
        <w:ind w:left="95" w:right="1045" w:firstLine="420"/>
        <w:jc w:val="both"/>
        <w:rPr>
          <w:rFonts w:ascii="宋体" w:hAnsi="宋体" w:eastAsia="宋体" w:cs="宋体"/>
          <w:sz w:val="20"/>
          <w:szCs w:val="20"/>
        </w:rPr>
      </w:pPr>
      <w:r>
        <w:rPr>
          <w:rFonts w:ascii="宋体" w:hAnsi="宋体" w:eastAsia="宋体" w:cs="宋体"/>
          <w:spacing w:val="8"/>
          <w:sz w:val="20"/>
          <w:szCs w:val="20"/>
        </w:rPr>
        <w:t>本单位编制的人民币活期专用账户存款生成</w:t>
      </w:r>
      <w:r>
        <w:rPr>
          <w:rFonts w:ascii="宋体" w:hAnsi="宋体" w:eastAsia="宋体" w:cs="宋体"/>
          <w:spacing w:val="7"/>
          <w:sz w:val="20"/>
          <w:szCs w:val="20"/>
        </w:rPr>
        <w:t>的财务报表符合《民间非营利组织会计制度》的</w:t>
      </w:r>
      <w:r>
        <w:rPr>
          <w:rFonts w:ascii="宋体" w:hAnsi="宋体" w:eastAsia="宋体" w:cs="宋体"/>
          <w:sz w:val="20"/>
          <w:szCs w:val="20"/>
        </w:rPr>
        <w:t xml:space="preserve"> </w:t>
      </w:r>
      <w:r>
        <w:rPr>
          <w:rFonts w:ascii="宋体" w:hAnsi="宋体" w:eastAsia="宋体" w:cs="宋体"/>
          <w:spacing w:val="2"/>
          <w:sz w:val="20"/>
          <w:szCs w:val="20"/>
        </w:rPr>
        <w:t>要求，真实、完整地反映了本单位</w:t>
      </w:r>
      <w:r>
        <w:rPr>
          <w:rFonts w:ascii="宋体" w:hAnsi="宋体" w:eastAsia="宋体" w:cs="宋体"/>
          <w:spacing w:val="-36"/>
          <w:sz w:val="20"/>
          <w:szCs w:val="20"/>
        </w:rPr>
        <w:t xml:space="preserve"> </w:t>
      </w:r>
      <w:r>
        <w:rPr>
          <w:spacing w:val="2"/>
          <w:sz w:val="20"/>
          <w:szCs w:val="20"/>
        </w:rPr>
        <w:t xml:space="preserve">2023 </w:t>
      </w:r>
      <w:r>
        <w:rPr>
          <w:rFonts w:ascii="宋体" w:hAnsi="宋体" w:eastAsia="宋体" w:cs="宋体"/>
          <w:spacing w:val="2"/>
          <w:sz w:val="20"/>
          <w:szCs w:val="20"/>
        </w:rPr>
        <w:t>年</w:t>
      </w:r>
      <w:r>
        <w:rPr>
          <w:rFonts w:ascii="宋体" w:hAnsi="宋体" w:eastAsia="宋体" w:cs="宋体"/>
          <w:spacing w:val="-27"/>
          <w:sz w:val="20"/>
          <w:szCs w:val="20"/>
        </w:rPr>
        <w:t xml:space="preserve"> </w:t>
      </w:r>
      <w:r>
        <w:rPr>
          <w:spacing w:val="2"/>
          <w:sz w:val="20"/>
          <w:szCs w:val="20"/>
        </w:rPr>
        <w:t xml:space="preserve">12 </w:t>
      </w:r>
      <w:r>
        <w:rPr>
          <w:rFonts w:ascii="宋体" w:hAnsi="宋体" w:eastAsia="宋体" w:cs="宋体"/>
          <w:spacing w:val="2"/>
          <w:sz w:val="20"/>
          <w:szCs w:val="20"/>
        </w:rPr>
        <w:t>月</w:t>
      </w:r>
      <w:r>
        <w:rPr>
          <w:rFonts w:ascii="宋体" w:hAnsi="宋体" w:eastAsia="宋体" w:cs="宋体"/>
          <w:spacing w:val="-36"/>
          <w:sz w:val="20"/>
          <w:szCs w:val="20"/>
        </w:rPr>
        <w:t xml:space="preserve"> </w:t>
      </w:r>
      <w:r>
        <w:rPr>
          <w:spacing w:val="2"/>
          <w:sz w:val="20"/>
          <w:szCs w:val="20"/>
        </w:rPr>
        <w:t xml:space="preserve">31  </w:t>
      </w:r>
      <w:r>
        <w:rPr>
          <w:rFonts w:ascii="宋体" w:hAnsi="宋体" w:eastAsia="宋体" w:cs="宋体"/>
          <w:spacing w:val="2"/>
          <w:sz w:val="20"/>
          <w:szCs w:val="20"/>
        </w:rPr>
        <w:t>日之前的财务状况、</w:t>
      </w:r>
      <w:r>
        <w:rPr>
          <w:spacing w:val="2"/>
          <w:sz w:val="20"/>
          <w:szCs w:val="20"/>
        </w:rPr>
        <w:t xml:space="preserve">2023 </w:t>
      </w:r>
      <w:r>
        <w:rPr>
          <w:rFonts w:ascii="宋体" w:hAnsi="宋体" w:eastAsia="宋体" w:cs="宋体"/>
          <w:spacing w:val="2"/>
          <w:sz w:val="20"/>
          <w:szCs w:val="20"/>
        </w:rPr>
        <w:t>年度的经营成果和</w:t>
      </w:r>
      <w:r>
        <w:rPr>
          <w:rFonts w:ascii="宋体" w:hAnsi="宋体" w:eastAsia="宋体" w:cs="宋体"/>
          <w:sz w:val="20"/>
          <w:szCs w:val="20"/>
        </w:rPr>
        <w:t xml:space="preserve"> </w:t>
      </w:r>
      <w:r>
        <w:rPr>
          <w:rFonts w:ascii="宋体" w:hAnsi="宋体" w:eastAsia="宋体" w:cs="宋体"/>
          <w:spacing w:val="7"/>
          <w:sz w:val="20"/>
          <w:szCs w:val="20"/>
        </w:rPr>
        <w:t>现金流量等相关信息。</w:t>
      </w:r>
    </w:p>
    <w:p w14:paraId="19F61B12">
      <w:pPr>
        <w:spacing w:before="2" w:line="217" w:lineRule="auto"/>
        <w:ind w:left="520"/>
        <w:outlineLvl w:val="0"/>
        <w:rPr>
          <w:rFonts w:ascii="宋体" w:hAnsi="宋体" w:eastAsia="宋体" w:cs="宋体"/>
          <w:sz w:val="24"/>
          <w:szCs w:val="24"/>
        </w:rPr>
      </w:pPr>
      <w:r>
        <w:rPr>
          <w:rFonts w:ascii="宋体" w:hAnsi="宋体" w:eastAsia="宋体" w:cs="宋体"/>
          <w:b/>
          <w:bCs/>
          <w:spacing w:val="-4"/>
          <w:sz w:val="24"/>
          <w:szCs w:val="24"/>
        </w:rPr>
        <w:t>三、</w:t>
      </w:r>
      <w:r>
        <w:rPr>
          <w:rFonts w:ascii="宋体" w:hAnsi="宋体" w:eastAsia="宋体" w:cs="宋体"/>
          <w:spacing w:val="-47"/>
          <w:sz w:val="24"/>
          <w:szCs w:val="24"/>
        </w:rPr>
        <w:t xml:space="preserve"> </w:t>
      </w:r>
      <w:r>
        <w:rPr>
          <w:rFonts w:ascii="宋体" w:hAnsi="宋体" w:eastAsia="宋体" w:cs="宋体"/>
          <w:b/>
          <w:bCs/>
          <w:spacing w:val="-4"/>
          <w:sz w:val="24"/>
          <w:szCs w:val="24"/>
        </w:rPr>
        <w:t>重要会计政策和会计估计</w:t>
      </w:r>
    </w:p>
    <w:p w14:paraId="75B13715">
      <w:pPr>
        <w:pStyle w:val="2"/>
        <w:spacing w:before="211" w:line="223"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一</w:t>
      </w:r>
      <w:r>
        <w:rPr>
          <w:spacing w:val="1"/>
          <w:sz w:val="20"/>
          <w:szCs w:val="20"/>
        </w:rPr>
        <w:t xml:space="preserve">)  </w:t>
      </w:r>
      <w:r>
        <w:rPr>
          <w:rFonts w:ascii="宋体" w:hAnsi="宋体" w:eastAsia="宋体" w:cs="宋体"/>
          <w:spacing w:val="1"/>
          <w:sz w:val="20"/>
          <w:szCs w:val="20"/>
        </w:rPr>
        <w:t>会计期间</w:t>
      </w:r>
    </w:p>
    <w:p w14:paraId="7674EDCC">
      <w:pPr>
        <w:pStyle w:val="2"/>
        <w:spacing w:before="219" w:line="227" w:lineRule="auto"/>
        <w:ind w:left="515"/>
        <w:rPr>
          <w:rFonts w:ascii="宋体" w:hAnsi="宋体" w:eastAsia="宋体" w:cs="宋体"/>
          <w:sz w:val="20"/>
          <w:szCs w:val="20"/>
        </w:rPr>
      </w:pPr>
      <w:r>
        <w:rPr>
          <w:rFonts w:ascii="宋体" w:hAnsi="宋体" w:eastAsia="宋体" w:cs="宋体"/>
          <w:spacing w:val="-2"/>
          <w:sz w:val="20"/>
          <w:szCs w:val="20"/>
        </w:rPr>
        <w:t>本单位会计年度为公历年度，即每年</w:t>
      </w:r>
      <w:r>
        <w:rPr>
          <w:rFonts w:ascii="宋体" w:hAnsi="宋体" w:eastAsia="宋体" w:cs="宋体"/>
          <w:spacing w:val="-16"/>
          <w:sz w:val="20"/>
          <w:szCs w:val="20"/>
        </w:rPr>
        <w:t xml:space="preserve"> </w:t>
      </w:r>
      <w:r>
        <w:rPr>
          <w:spacing w:val="-2"/>
          <w:sz w:val="20"/>
          <w:szCs w:val="20"/>
        </w:rPr>
        <w:t xml:space="preserve">1 </w:t>
      </w:r>
      <w:r>
        <w:rPr>
          <w:rFonts w:ascii="宋体" w:hAnsi="宋体" w:eastAsia="宋体" w:cs="宋体"/>
          <w:spacing w:val="-2"/>
          <w:sz w:val="20"/>
          <w:szCs w:val="20"/>
        </w:rPr>
        <w:t>月</w:t>
      </w:r>
      <w:r>
        <w:rPr>
          <w:rFonts w:ascii="宋体" w:hAnsi="宋体" w:eastAsia="宋体" w:cs="宋体"/>
          <w:spacing w:val="-29"/>
          <w:sz w:val="20"/>
          <w:szCs w:val="20"/>
        </w:rPr>
        <w:t xml:space="preserve"> </w:t>
      </w:r>
      <w:r>
        <w:rPr>
          <w:spacing w:val="-2"/>
          <w:sz w:val="20"/>
          <w:szCs w:val="20"/>
        </w:rPr>
        <w:t>1</w:t>
      </w:r>
      <w:r>
        <w:rPr>
          <w:spacing w:val="42"/>
          <w:w w:val="101"/>
          <w:sz w:val="20"/>
          <w:szCs w:val="20"/>
        </w:rPr>
        <w:t xml:space="preserve"> </w:t>
      </w:r>
      <w:r>
        <w:rPr>
          <w:rFonts w:ascii="宋体" w:hAnsi="宋体" w:eastAsia="宋体" w:cs="宋体"/>
          <w:spacing w:val="-2"/>
          <w:sz w:val="20"/>
          <w:szCs w:val="20"/>
        </w:rPr>
        <w:t>日起至</w:t>
      </w:r>
      <w:r>
        <w:rPr>
          <w:rFonts w:ascii="宋体" w:hAnsi="宋体" w:eastAsia="宋体" w:cs="宋体"/>
          <w:spacing w:val="-27"/>
          <w:sz w:val="20"/>
          <w:szCs w:val="20"/>
        </w:rPr>
        <w:t xml:space="preserve"> </w:t>
      </w:r>
      <w:r>
        <w:rPr>
          <w:spacing w:val="-2"/>
          <w:sz w:val="20"/>
          <w:szCs w:val="20"/>
        </w:rPr>
        <w:t xml:space="preserve">12 </w:t>
      </w:r>
      <w:r>
        <w:rPr>
          <w:rFonts w:ascii="宋体" w:hAnsi="宋体" w:eastAsia="宋体" w:cs="宋体"/>
          <w:spacing w:val="-2"/>
          <w:sz w:val="20"/>
          <w:szCs w:val="20"/>
        </w:rPr>
        <w:t>月</w:t>
      </w:r>
      <w:r>
        <w:rPr>
          <w:rFonts w:ascii="宋体" w:hAnsi="宋体" w:eastAsia="宋体" w:cs="宋体"/>
          <w:spacing w:val="-38"/>
          <w:sz w:val="20"/>
          <w:szCs w:val="20"/>
        </w:rPr>
        <w:t xml:space="preserve"> </w:t>
      </w:r>
      <w:r>
        <w:rPr>
          <w:spacing w:val="-2"/>
          <w:sz w:val="20"/>
          <w:szCs w:val="20"/>
        </w:rPr>
        <w:t xml:space="preserve">31  </w:t>
      </w:r>
      <w:r>
        <w:rPr>
          <w:rFonts w:ascii="宋体" w:hAnsi="宋体" w:eastAsia="宋体" w:cs="宋体"/>
          <w:spacing w:val="-2"/>
          <w:sz w:val="20"/>
          <w:szCs w:val="20"/>
        </w:rPr>
        <w:t>日止。</w:t>
      </w:r>
    </w:p>
    <w:p w14:paraId="3C39B148">
      <w:pPr>
        <w:pStyle w:val="2"/>
        <w:spacing w:before="215" w:line="221" w:lineRule="auto"/>
        <w:ind w:left="516"/>
        <w:outlineLvl w:val="1"/>
        <w:rPr>
          <w:rFonts w:ascii="宋体" w:hAnsi="宋体" w:eastAsia="宋体" w:cs="宋体"/>
          <w:sz w:val="20"/>
          <w:szCs w:val="20"/>
        </w:rPr>
      </w:pPr>
      <w:r>
        <w:rPr>
          <w:spacing w:val="2"/>
          <w:sz w:val="20"/>
          <w:szCs w:val="20"/>
        </w:rPr>
        <w:t>(</w:t>
      </w:r>
      <w:r>
        <w:rPr>
          <w:rFonts w:ascii="宋体" w:hAnsi="宋体" w:eastAsia="宋体" w:cs="宋体"/>
          <w:spacing w:val="2"/>
          <w:sz w:val="20"/>
          <w:szCs w:val="20"/>
        </w:rPr>
        <w:t>二</w:t>
      </w:r>
      <w:r>
        <w:rPr>
          <w:spacing w:val="2"/>
          <w:sz w:val="20"/>
          <w:szCs w:val="20"/>
        </w:rPr>
        <w:t xml:space="preserve">)  </w:t>
      </w:r>
      <w:r>
        <w:rPr>
          <w:rFonts w:ascii="宋体" w:hAnsi="宋体" w:eastAsia="宋体" w:cs="宋体"/>
          <w:spacing w:val="2"/>
          <w:sz w:val="20"/>
          <w:szCs w:val="20"/>
        </w:rPr>
        <w:t>记账本位币</w:t>
      </w:r>
    </w:p>
    <w:p w14:paraId="70EF18F6">
      <w:pPr>
        <w:spacing w:before="219" w:line="227" w:lineRule="auto"/>
        <w:ind w:left="515"/>
        <w:rPr>
          <w:rFonts w:ascii="宋体" w:hAnsi="宋体" w:eastAsia="宋体" w:cs="宋体"/>
          <w:sz w:val="20"/>
          <w:szCs w:val="20"/>
        </w:rPr>
      </w:pPr>
      <w:r>
        <w:rPr>
          <w:rFonts w:ascii="宋体" w:hAnsi="宋体" w:eastAsia="宋体" w:cs="宋体"/>
          <w:spacing w:val="8"/>
          <w:sz w:val="20"/>
          <w:szCs w:val="20"/>
        </w:rPr>
        <w:t>本单位以人民币为记账本位币。</w:t>
      </w:r>
    </w:p>
    <w:p w14:paraId="6781E08C">
      <w:pPr>
        <w:pStyle w:val="2"/>
        <w:spacing w:before="215" w:line="221" w:lineRule="auto"/>
        <w:ind w:left="516"/>
        <w:outlineLvl w:val="1"/>
        <w:rPr>
          <w:rFonts w:ascii="宋体" w:hAnsi="宋体" w:eastAsia="宋体" w:cs="宋体"/>
          <w:sz w:val="20"/>
          <w:szCs w:val="20"/>
        </w:rPr>
      </w:pPr>
      <w:r>
        <w:rPr>
          <w:spacing w:val="5"/>
          <w:sz w:val="20"/>
          <w:szCs w:val="20"/>
        </w:rPr>
        <w:t>(</w:t>
      </w:r>
      <w:r>
        <w:rPr>
          <w:rFonts w:ascii="宋体" w:hAnsi="宋体" w:eastAsia="宋体" w:cs="宋体"/>
          <w:spacing w:val="5"/>
          <w:sz w:val="20"/>
          <w:szCs w:val="20"/>
        </w:rPr>
        <w:t>三</w:t>
      </w:r>
      <w:r>
        <w:rPr>
          <w:spacing w:val="5"/>
          <w:sz w:val="20"/>
          <w:szCs w:val="20"/>
        </w:rPr>
        <w:t>)</w:t>
      </w:r>
      <w:r>
        <w:rPr>
          <w:spacing w:val="1"/>
          <w:sz w:val="20"/>
          <w:szCs w:val="20"/>
        </w:rPr>
        <w:t xml:space="preserve">  </w:t>
      </w:r>
      <w:r>
        <w:rPr>
          <w:rFonts w:ascii="宋体" w:hAnsi="宋体" w:eastAsia="宋体" w:cs="宋体"/>
          <w:spacing w:val="5"/>
          <w:sz w:val="20"/>
          <w:szCs w:val="20"/>
        </w:rPr>
        <w:t>记账基础和计价原则</w:t>
      </w:r>
    </w:p>
    <w:p w14:paraId="3D8E2B43">
      <w:pPr>
        <w:spacing w:before="221" w:line="227" w:lineRule="auto"/>
        <w:ind w:left="515"/>
        <w:rPr>
          <w:rFonts w:ascii="宋体" w:hAnsi="宋体" w:eastAsia="宋体" w:cs="宋体"/>
          <w:sz w:val="20"/>
          <w:szCs w:val="20"/>
        </w:rPr>
      </w:pPr>
      <w:r>
        <w:rPr>
          <w:rFonts w:ascii="宋体" w:hAnsi="宋体" w:eastAsia="宋体" w:cs="宋体"/>
          <w:spacing w:val="8"/>
          <w:sz w:val="20"/>
          <w:szCs w:val="20"/>
        </w:rPr>
        <w:t>本单位的会计核算以权责发生制为基础。</w:t>
      </w:r>
    </w:p>
    <w:p w14:paraId="44D82D09">
      <w:pPr>
        <w:pStyle w:val="2"/>
        <w:spacing w:before="213" w:line="223" w:lineRule="auto"/>
        <w:ind w:left="516"/>
        <w:outlineLvl w:val="1"/>
        <w:rPr>
          <w:rFonts w:ascii="宋体" w:hAnsi="宋体" w:eastAsia="宋体" w:cs="宋体"/>
          <w:sz w:val="20"/>
          <w:szCs w:val="20"/>
        </w:rPr>
      </w:pPr>
      <w:r>
        <w:rPr>
          <w:spacing w:val="5"/>
          <w:sz w:val="20"/>
          <w:szCs w:val="20"/>
        </w:rPr>
        <w:t>(</w:t>
      </w:r>
      <w:r>
        <w:rPr>
          <w:rFonts w:ascii="宋体" w:hAnsi="宋体" w:eastAsia="宋体" w:cs="宋体"/>
          <w:spacing w:val="5"/>
          <w:sz w:val="20"/>
          <w:szCs w:val="20"/>
        </w:rPr>
        <w:t>四</w:t>
      </w:r>
      <w:r>
        <w:rPr>
          <w:spacing w:val="5"/>
          <w:sz w:val="20"/>
          <w:szCs w:val="20"/>
        </w:rPr>
        <w:t xml:space="preserve">)  </w:t>
      </w:r>
      <w:r>
        <w:rPr>
          <w:rFonts w:ascii="宋体" w:hAnsi="宋体" w:eastAsia="宋体" w:cs="宋体"/>
          <w:spacing w:val="5"/>
          <w:sz w:val="20"/>
          <w:szCs w:val="20"/>
        </w:rPr>
        <w:t>现金及现金等价物的确定标准</w:t>
      </w:r>
    </w:p>
    <w:p w14:paraId="4272A63A">
      <w:pPr>
        <w:spacing w:before="219" w:line="414" w:lineRule="auto"/>
        <w:ind w:left="95" w:right="1045" w:firstLine="420"/>
        <w:jc w:val="both"/>
        <w:rPr>
          <w:rFonts w:ascii="宋体" w:hAnsi="宋体" w:eastAsia="宋体" w:cs="宋体"/>
          <w:sz w:val="20"/>
          <w:szCs w:val="20"/>
        </w:rPr>
      </w:pPr>
      <w:r>
        <w:rPr>
          <w:rFonts w:ascii="宋体" w:hAnsi="宋体" w:eastAsia="宋体" w:cs="宋体"/>
          <w:spacing w:val="7"/>
          <w:sz w:val="20"/>
          <w:szCs w:val="20"/>
        </w:rPr>
        <w:t>本单位在编制现金流量表时所确定的现金，是指本单位库存现金以及可以随时用于支付的存</w:t>
      </w:r>
      <w:r>
        <w:rPr>
          <w:rFonts w:ascii="宋体" w:hAnsi="宋体" w:eastAsia="宋体" w:cs="宋体"/>
          <w:spacing w:val="18"/>
          <w:sz w:val="20"/>
          <w:szCs w:val="20"/>
        </w:rPr>
        <w:t xml:space="preserve"> </w:t>
      </w:r>
      <w:r>
        <w:rPr>
          <w:rFonts w:ascii="宋体" w:hAnsi="宋体" w:eastAsia="宋体" w:cs="宋体"/>
          <w:spacing w:val="8"/>
          <w:sz w:val="20"/>
          <w:szCs w:val="20"/>
        </w:rPr>
        <w:t>款。在编制现金流量表时所确定的现金等价物，是指持</w:t>
      </w:r>
      <w:r>
        <w:rPr>
          <w:rFonts w:ascii="宋体" w:hAnsi="宋体" w:eastAsia="宋体" w:cs="宋体"/>
          <w:spacing w:val="7"/>
          <w:sz w:val="20"/>
          <w:szCs w:val="20"/>
        </w:rPr>
        <w:t>有的期限短、流动性强、易于转换为已知</w:t>
      </w:r>
      <w:r>
        <w:rPr>
          <w:rFonts w:ascii="宋体" w:hAnsi="宋体" w:eastAsia="宋体" w:cs="宋体"/>
          <w:sz w:val="20"/>
          <w:szCs w:val="20"/>
        </w:rPr>
        <w:t xml:space="preserve"> </w:t>
      </w:r>
      <w:r>
        <w:rPr>
          <w:rFonts w:ascii="宋体" w:hAnsi="宋体" w:eastAsia="宋体" w:cs="宋体"/>
          <w:spacing w:val="8"/>
          <w:sz w:val="20"/>
          <w:szCs w:val="20"/>
        </w:rPr>
        <w:t>金额现金、价值变动风险很小的投资。</w:t>
      </w:r>
    </w:p>
    <w:p w14:paraId="7F5371EB">
      <w:pPr>
        <w:pStyle w:val="2"/>
        <w:spacing w:before="34" w:line="221"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五</w:t>
      </w:r>
      <w:r>
        <w:rPr>
          <w:spacing w:val="1"/>
          <w:sz w:val="20"/>
          <w:szCs w:val="20"/>
        </w:rPr>
        <w:t xml:space="preserve">)  </w:t>
      </w:r>
      <w:r>
        <w:rPr>
          <w:rFonts w:ascii="宋体" w:hAnsi="宋体" w:eastAsia="宋体" w:cs="宋体"/>
          <w:spacing w:val="1"/>
          <w:sz w:val="20"/>
          <w:szCs w:val="20"/>
        </w:rPr>
        <w:t>应收款项</w:t>
      </w:r>
    </w:p>
    <w:p w14:paraId="416CDC26">
      <w:pPr>
        <w:spacing w:before="1" w:line="425" w:lineRule="auto"/>
        <w:ind w:left="95" w:right="1045" w:firstLine="419"/>
        <w:rPr>
          <w:rFonts w:ascii="宋体" w:hAnsi="宋体" w:eastAsia="宋体" w:cs="宋体"/>
          <w:sz w:val="20"/>
          <w:szCs w:val="20"/>
        </w:rPr>
      </w:pPr>
      <w:r>
        <w:fldChar w:fldCharType="begin"/>
      </w:r>
      <w:r>
        <w:instrText xml:space="preserve"> HYPERLINK "https://baike.baidu.com/item/%E5%BA%94%E6%94%B6%E6%AC%BE%E9%A1%B9" </w:instrText>
      </w:r>
      <w:r>
        <w:fldChar w:fldCharType="separate"/>
      </w:r>
      <w:r>
        <w:rPr>
          <w:rFonts w:ascii="宋体" w:hAnsi="宋体" w:eastAsia="宋体" w:cs="宋体"/>
          <w:spacing w:val="8"/>
          <w:sz w:val="20"/>
          <w:szCs w:val="20"/>
        </w:rPr>
        <w:t>应收款项</w:t>
      </w:r>
      <w:r>
        <w:rPr>
          <w:rFonts w:ascii="宋体" w:hAnsi="宋体" w:eastAsia="宋体" w:cs="宋体"/>
          <w:spacing w:val="8"/>
          <w:sz w:val="20"/>
          <w:szCs w:val="20"/>
        </w:rPr>
        <w:fldChar w:fldCharType="end"/>
      </w:r>
      <w:r>
        <w:rPr>
          <w:rFonts w:ascii="宋体" w:hAnsi="宋体" w:eastAsia="宋体" w:cs="宋体"/>
          <w:spacing w:val="8"/>
          <w:sz w:val="20"/>
          <w:szCs w:val="20"/>
        </w:rPr>
        <w:t>是指在日常业务活动过程中发生的</w:t>
      </w:r>
      <w:r>
        <w:rPr>
          <w:rFonts w:ascii="宋体" w:hAnsi="宋体" w:eastAsia="宋体" w:cs="宋体"/>
          <w:spacing w:val="7"/>
          <w:sz w:val="20"/>
          <w:szCs w:val="20"/>
        </w:rPr>
        <w:t>各项应收未收债权，包括</w:t>
      </w:r>
      <w:r>
        <w:fldChar w:fldCharType="begin"/>
      </w:r>
      <w:r>
        <w:instrText xml:space="preserve"> HYPERLINK "https://baike.baidu.com/item/%E5%BA%94%E6%94%B6%E7%A5%A8%E6%8D%AE" </w:instrText>
      </w:r>
      <w:r>
        <w:fldChar w:fldCharType="separate"/>
      </w:r>
      <w:r>
        <w:rPr>
          <w:rFonts w:ascii="宋体" w:hAnsi="宋体" w:eastAsia="宋体" w:cs="宋体"/>
          <w:spacing w:val="7"/>
          <w:sz w:val="20"/>
          <w:szCs w:val="20"/>
        </w:rPr>
        <w:t>应收票据</w:t>
      </w:r>
      <w:r>
        <w:rPr>
          <w:rFonts w:ascii="宋体" w:hAnsi="宋体" w:eastAsia="宋体" w:cs="宋体"/>
          <w:spacing w:val="7"/>
          <w:sz w:val="20"/>
          <w:szCs w:val="20"/>
        </w:rPr>
        <w:fldChar w:fldCharType="end"/>
      </w:r>
      <w:r>
        <w:rPr>
          <w:rFonts w:ascii="宋体" w:hAnsi="宋体" w:eastAsia="宋体" w:cs="宋体"/>
          <w:spacing w:val="7"/>
          <w:sz w:val="20"/>
          <w:szCs w:val="20"/>
        </w:rPr>
        <w:t>、</w:t>
      </w:r>
      <w:r>
        <w:fldChar w:fldCharType="begin"/>
      </w:r>
      <w:r>
        <w:instrText xml:space="preserve"> HYPERLINK "https://baike.baidu.com/item/%E5%BA%94%E6%94%B6%E8%B4%A6%E6%AC%BE" </w:instrText>
      </w:r>
      <w:r>
        <w:fldChar w:fldCharType="separate"/>
      </w:r>
      <w:r>
        <w:rPr>
          <w:rFonts w:ascii="宋体" w:hAnsi="宋体" w:eastAsia="宋体" w:cs="宋体"/>
          <w:spacing w:val="7"/>
          <w:sz w:val="20"/>
          <w:szCs w:val="20"/>
        </w:rPr>
        <w:t>应收账款</w:t>
      </w:r>
      <w:r>
        <w:rPr>
          <w:rFonts w:ascii="宋体" w:hAnsi="宋体" w:eastAsia="宋体" w:cs="宋体"/>
          <w:spacing w:val="7"/>
          <w:sz w:val="20"/>
          <w:szCs w:val="20"/>
        </w:rPr>
        <w:fldChar w:fldCharType="end"/>
      </w:r>
      <w:r>
        <w:rPr>
          <w:rFonts w:ascii="宋体" w:hAnsi="宋体" w:eastAsia="宋体" w:cs="宋体"/>
          <w:spacing w:val="7"/>
          <w:sz w:val="20"/>
          <w:szCs w:val="20"/>
        </w:rPr>
        <w:t>和</w:t>
      </w:r>
      <w:r>
        <w:rPr>
          <w:rFonts w:ascii="宋体" w:hAnsi="宋体" w:eastAsia="宋体" w:cs="宋体"/>
          <w:sz w:val="20"/>
          <w:szCs w:val="20"/>
        </w:rPr>
        <w:t xml:space="preserve"> </w:t>
      </w:r>
      <w:r>
        <w:fldChar w:fldCharType="begin"/>
      </w:r>
      <w:r>
        <w:instrText xml:space="preserve"> HYPERLINK "https://baike.baidu.com/item/%E5%85%B6%E4%BB%96%E5%BA%94%E6%94%B6%E6%AC%BE" </w:instrText>
      </w:r>
      <w:r>
        <w:fldChar w:fldCharType="separate"/>
      </w:r>
      <w:r>
        <w:rPr>
          <w:rFonts w:ascii="宋体" w:hAnsi="宋体" w:eastAsia="宋体" w:cs="宋体"/>
          <w:spacing w:val="6"/>
          <w:sz w:val="20"/>
          <w:szCs w:val="20"/>
        </w:rPr>
        <w:t>其他应收款</w:t>
      </w:r>
      <w:r>
        <w:rPr>
          <w:rFonts w:ascii="宋体" w:hAnsi="宋体" w:eastAsia="宋体" w:cs="宋体"/>
          <w:spacing w:val="6"/>
          <w:sz w:val="20"/>
          <w:szCs w:val="20"/>
        </w:rPr>
        <w:fldChar w:fldCharType="end"/>
      </w:r>
      <w:r>
        <w:rPr>
          <w:rFonts w:ascii="宋体" w:hAnsi="宋体" w:eastAsia="宋体" w:cs="宋体"/>
          <w:spacing w:val="6"/>
          <w:sz w:val="20"/>
          <w:szCs w:val="20"/>
        </w:rPr>
        <w:t>等。</w:t>
      </w:r>
    </w:p>
    <w:p w14:paraId="399360D9">
      <w:pPr>
        <w:pStyle w:val="2"/>
        <w:spacing w:line="442" w:lineRule="auto"/>
        <w:ind w:left="510" w:right="1045" w:firstLine="13"/>
        <w:rPr>
          <w:rFonts w:ascii="宋体" w:hAnsi="宋体" w:eastAsia="宋体" w:cs="宋体"/>
          <w:sz w:val="20"/>
          <w:szCs w:val="20"/>
        </w:rPr>
      </w:pPr>
      <w:r>
        <w:rPr>
          <w:spacing w:val="2"/>
          <w:sz w:val="20"/>
          <w:szCs w:val="20"/>
        </w:rPr>
        <w:t>1.</w:t>
      </w:r>
      <w:r>
        <w:rPr>
          <w:rFonts w:ascii="宋体" w:hAnsi="宋体" w:eastAsia="宋体" w:cs="宋体"/>
          <w:spacing w:val="2"/>
          <w:sz w:val="20"/>
          <w:szCs w:val="20"/>
        </w:rPr>
        <w:t>应收款项应当按照实际发生额入账，</w:t>
      </w:r>
      <w:r>
        <w:fldChar w:fldCharType="begin"/>
      </w:r>
      <w:r>
        <w:instrText xml:space="preserve"> HYPERLINK "https://baike.baidu.com/item/%E6%98%8E%E7%BB%86%E8%B4%A6" </w:instrText>
      </w:r>
      <w:r>
        <w:fldChar w:fldCharType="separate"/>
      </w:r>
      <w:r>
        <w:rPr>
          <w:rFonts w:ascii="宋体" w:hAnsi="宋体" w:eastAsia="宋体" w:cs="宋体"/>
          <w:spacing w:val="2"/>
          <w:sz w:val="20"/>
          <w:szCs w:val="20"/>
        </w:rPr>
        <w:t>并按照</w:t>
      </w:r>
      <w:r>
        <w:rPr>
          <w:rFonts w:ascii="宋体" w:hAnsi="宋体" w:eastAsia="宋体" w:cs="宋体"/>
          <w:spacing w:val="1"/>
          <w:sz w:val="20"/>
          <w:szCs w:val="20"/>
        </w:rPr>
        <w:t>往来单位或个人等设置明细账</w:t>
      </w:r>
      <w:r>
        <w:rPr>
          <w:rFonts w:ascii="宋体" w:hAnsi="宋体" w:eastAsia="宋体" w:cs="宋体"/>
          <w:spacing w:val="1"/>
          <w:sz w:val="20"/>
          <w:szCs w:val="20"/>
        </w:rPr>
        <w:fldChar w:fldCharType="end"/>
      </w:r>
      <w:r>
        <w:rPr>
          <w:rFonts w:ascii="宋体" w:hAnsi="宋体" w:eastAsia="宋体" w:cs="宋体"/>
          <w:spacing w:val="1"/>
          <w:sz w:val="20"/>
          <w:szCs w:val="20"/>
        </w:rPr>
        <w:t>，</w:t>
      </w:r>
      <w:r>
        <w:fldChar w:fldCharType="begin"/>
      </w:r>
      <w:r>
        <w:instrText xml:space="preserve"> HYPERLINK "https://baike.baidu.com/item/%E6%98%8E%E7%BB%86%E6%A0%B8%E7%AE%97" </w:instrText>
      </w:r>
      <w:r>
        <w:fldChar w:fldCharType="separate"/>
      </w:r>
      <w:r>
        <w:rPr>
          <w:rFonts w:ascii="宋体" w:hAnsi="宋体" w:eastAsia="宋体" w:cs="宋体"/>
          <w:spacing w:val="1"/>
          <w:sz w:val="20"/>
          <w:szCs w:val="20"/>
        </w:rPr>
        <w:t>进行明细核算</w:t>
      </w:r>
      <w:r>
        <w:rPr>
          <w:rFonts w:ascii="宋体" w:hAnsi="宋体" w:eastAsia="宋体" w:cs="宋体"/>
          <w:spacing w:val="1"/>
          <w:sz w:val="20"/>
          <w:szCs w:val="20"/>
        </w:rPr>
        <w:fldChar w:fldCharType="end"/>
      </w:r>
      <w:r>
        <w:rPr>
          <w:rFonts w:ascii="宋体" w:hAnsi="宋体" w:eastAsia="宋体" w:cs="宋体"/>
          <w:spacing w:val="1"/>
          <w:sz w:val="20"/>
          <w:szCs w:val="20"/>
        </w:rPr>
        <w:t>。</w:t>
      </w:r>
      <w:r>
        <w:rPr>
          <w:rFonts w:ascii="宋体" w:hAnsi="宋体" w:eastAsia="宋体" w:cs="宋体"/>
          <w:sz w:val="20"/>
          <w:szCs w:val="20"/>
        </w:rPr>
        <w:t xml:space="preserve"> </w:t>
      </w:r>
      <w:r>
        <w:rPr>
          <w:spacing w:val="8"/>
          <w:sz w:val="20"/>
          <w:szCs w:val="20"/>
        </w:rPr>
        <w:t>2.</w:t>
      </w:r>
      <w:r>
        <w:rPr>
          <w:rFonts w:ascii="宋体" w:hAnsi="宋体" w:eastAsia="宋体" w:cs="宋体"/>
          <w:spacing w:val="8"/>
          <w:sz w:val="20"/>
          <w:szCs w:val="20"/>
        </w:rPr>
        <w:t>期末，应当分析应收款项的可收回性，对预计可能产生的</w:t>
      </w:r>
      <w:r>
        <w:fldChar w:fldCharType="begin"/>
      </w:r>
      <w:r>
        <w:instrText xml:space="preserve"> HYPERLINK "https://baike.baidu.com/item/%E5%9D%8F%E8%B4%A6%E6%8D%9F%E5%A4%B1" </w:instrText>
      </w:r>
      <w:r>
        <w:fldChar w:fldCharType="separate"/>
      </w:r>
      <w:r>
        <w:rPr>
          <w:rFonts w:ascii="宋体" w:hAnsi="宋体" w:eastAsia="宋体" w:cs="宋体"/>
          <w:spacing w:val="8"/>
          <w:sz w:val="20"/>
          <w:szCs w:val="20"/>
        </w:rPr>
        <w:t>坏账损失</w:t>
      </w:r>
      <w:r>
        <w:rPr>
          <w:rFonts w:ascii="宋体" w:hAnsi="宋体" w:eastAsia="宋体" w:cs="宋体"/>
          <w:spacing w:val="8"/>
          <w:sz w:val="20"/>
          <w:szCs w:val="20"/>
        </w:rPr>
        <w:fldChar w:fldCharType="end"/>
      </w:r>
      <w:r>
        <w:rPr>
          <w:rFonts w:ascii="宋体" w:hAnsi="宋体" w:eastAsia="宋体" w:cs="宋体"/>
          <w:spacing w:val="8"/>
          <w:sz w:val="20"/>
          <w:szCs w:val="20"/>
        </w:rPr>
        <w:t>计提</w:t>
      </w:r>
      <w:r>
        <w:fldChar w:fldCharType="begin"/>
      </w:r>
      <w:r>
        <w:instrText xml:space="preserve"> HYPERLINK "https://baike.baidu.com/item/%E5%9D%8F%E8%B4%A6%E5%87%86%E5%A4%87" </w:instrText>
      </w:r>
      <w:r>
        <w:fldChar w:fldCharType="separate"/>
      </w:r>
      <w:r>
        <w:rPr>
          <w:rFonts w:ascii="宋体" w:hAnsi="宋体" w:eastAsia="宋体" w:cs="宋体"/>
          <w:spacing w:val="8"/>
          <w:sz w:val="20"/>
          <w:szCs w:val="20"/>
        </w:rPr>
        <w:t>坏账准备</w:t>
      </w:r>
      <w:r>
        <w:rPr>
          <w:rFonts w:ascii="宋体" w:hAnsi="宋体" w:eastAsia="宋体" w:cs="宋体"/>
          <w:spacing w:val="8"/>
          <w:sz w:val="20"/>
          <w:szCs w:val="20"/>
        </w:rPr>
        <w:fldChar w:fldCharType="end"/>
      </w:r>
      <w:r>
        <w:rPr>
          <w:rFonts w:ascii="宋体" w:hAnsi="宋体" w:eastAsia="宋体" w:cs="宋体"/>
          <w:spacing w:val="8"/>
          <w:sz w:val="20"/>
          <w:szCs w:val="20"/>
        </w:rPr>
        <w:t>，确认坏</w:t>
      </w:r>
    </w:p>
    <w:p w14:paraId="21FCFE50">
      <w:pPr>
        <w:spacing w:before="180" w:line="228" w:lineRule="auto"/>
        <w:ind w:left="97"/>
        <w:rPr>
          <w:rFonts w:ascii="宋体" w:hAnsi="宋体" w:eastAsia="宋体" w:cs="宋体"/>
          <w:sz w:val="20"/>
          <w:szCs w:val="20"/>
        </w:rPr>
      </w:pPr>
      <w:r>
        <w:rPr>
          <w:rFonts w:ascii="宋体" w:hAnsi="宋体" w:eastAsia="宋体" w:cs="宋体"/>
          <w:spacing w:val="7"/>
          <w:sz w:val="20"/>
          <w:szCs w:val="20"/>
        </w:rPr>
        <w:t>账损失并计入当期费用。</w:t>
      </w:r>
    </w:p>
    <w:p w14:paraId="63FF166A">
      <w:pPr>
        <w:pStyle w:val="2"/>
        <w:spacing w:before="214" w:line="221"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六</w:t>
      </w:r>
      <w:r>
        <w:rPr>
          <w:spacing w:val="1"/>
          <w:sz w:val="20"/>
          <w:szCs w:val="20"/>
        </w:rPr>
        <w:t xml:space="preserve">)  </w:t>
      </w:r>
      <w:r>
        <w:rPr>
          <w:rFonts w:ascii="宋体" w:hAnsi="宋体" w:eastAsia="宋体" w:cs="宋体"/>
          <w:spacing w:val="1"/>
          <w:sz w:val="20"/>
          <w:szCs w:val="20"/>
        </w:rPr>
        <w:t>预付账款</w:t>
      </w:r>
    </w:p>
    <w:p w14:paraId="44CFD97B">
      <w:pPr>
        <w:spacing w:before="222" w:line="227" w:lineRule="auto"/>
        <w:ind w:left="515"/>
        <w:rPr>
          <w:rFonts w:ascii="宋体" w:hAnsi="宋体" w:eastAsia="宋体" w:cs="宋体"/>
          <w:sz w:val="20"/>
          <w:szCs w:val="20"/>
        </w:rPr>
      </w:pPr>
      <w:r>
        <w:drawing>
          <wp:anchor distT="0" distB="0" distL="0" distR="0" simplePos="0" relativeHeight="251660288" behindDoc="0" locked="0" layoutInCell="1" allowOverlap="1">
            <wp:simplePos x="0" y="0"/>
            <wp:positionH relativeFrom="column">
              <wp:posOffset>5576570</wp:posOffset>
            </wp:positionH>
            <wp:positionV relativeFrom="paragraph">
              <wp:posOffset>213360</wp:posOffset>
            </wp:positionV>
            <wp:extent cx="684530" cy="67437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8"/>
                    <a:stretch>
                      <a:fillRect/>
                    </a:stretch>
                  </pic:blipFill>
                  <pic:spPr>
                    <a:xfrm>
                      <a:off x="0" y="0"/>
                      <a:ext cx="684681" cy="674212"/>
                    </a:xfrm>
                    <a:prstGeom prst="rect">
                      <a:avLst/>
                    </a:prstGeom>
                  </pic:spPr>
                </pic:pic>
              </a:graphicData>
            </a:graphic>
          </wp:anchor>
        </w:drawing>
      </w:r>
      <w:r>
        <w:fldChar w:fldCharType="begin"/>
      </w:r>
      <w:r>
        <w:instrText xml:space="preserve"> HYPERLINK "https://baike.baidu.com/item/%E9%A2%84%E4%BB%98%E8%B4%A6%E6%AC%BE" </w:instrText>
      </w:r>
      <w:r>
        <w:fldChar w:fldCharType="separate"/>
      </w:r>
      <w:r>
        <w:rPr>
          <w:rFonts w:ascii="宋体" w:hAnsi="宋体" w:eastAsia="宋体" w:cs="宋体"/>
          <w:spacing w:val="9"/>
          <w:sz w:val="20"/>
          <w:szCs w:val="20"/>
        </w:rPr>
        <w:t>预付账款</w:t>
      </w:r>
      <w:r>
        <w:rPr>
          <w:rFonts w:ascii="宋体" w:hAnsi="宋体" w:eastAsia="宋体" w:cs="宋体"/>
          <w:spacing w:val="9"/>
          <w:sz w:val="20"/>
          <w:szCs w:val="20"/>
        </w:rPr>
        <w:fldChar w:fldCharType="end"/>
      </w:r>
      <w:r>
        <w:rPr>
          <w:rFonts w:ascii="宋体" w:hAnsi="宋体" w:eastAsia="宋体" w:cs="宋体"/>
          <w:spacing w:val="9"/>
          <w:sz w:val="20"/>
          <w:szCs w:val="20"/>
        </w:rPr>
        <w:t>是指预付给商品供应单位或者服务提供单位的款项。</w:t>
      </w:r>
    </w:p>
    <w:p w14:paraId="0B0A44FF">
      <w:pPr>
        <w:pStyle w:val="2"/>
        <w:spacing w:line="381" w:lineRule="auto"/>
      </w:pPr>
      <w:r>
        <w:drawing>
          <wp:anchor distT="0" distB="0" distL="0" distR="0" simplePos="0" relativeHeight="251659264" behindDoc="0" locked="0" layoutInCell="1" allowOverlap="1">
            <wp:simplePos x="0" y="0"/>
            <wp:positionH relativeFrom="column">
              <wp:posOffset>59690</wp:posOffset>
            </wp:positionH>
            <wp:positionV relativeFrom="paragraph">
              <wp:posOffset>41910</wp:posOffset>
            </wp:positionV>
            <wp:extent cx="5544185" cy="762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9"/>
                    <a:stretch>
                      <a:fillRect/>
                    </a:stretch>
                  </pic:blipFill>
                  <pic:spPr>
                    <a:xfrm>
                      <a:off x="0" y="0"/>
                      <a:ext cx="5544184" cy="7619"/>
                    </a:xfrm>
                    <a:prstGeom prst="rect">
                      <a:avLst/>
                    </a:prstGeom>
                  </pic:spPr>
                </pic:pic>
              </a:graphicData>
            </a:graphic>
          </wp:anchor>
        </w:drawing>
      </w:r>
    </w:p>
    <w:p w14:paraId="74F50A04">
      <w:pPr>
        <w:pStyle w:val="2"/>
        <w:spacing w:before="52" w:line="194" w:lineRule="auto"/>
        <w:ind w:left="4415"/>
        <w:rPr>
          <w:sz w:val="18"/>
          <w:szCs w:val="18"/>
        </w:rPr>
      </w:pPr>
      <w:r>
        <w:rPr>
          <w:sz w:val="18"/>
          <w:szCs w:val="18"/>
        </w:rPr>
        <w:t>7</w:t>
      </w:r>
    </w:p>
    <w:p w14:paraId="5B88C3DA">
      <w:pPr>
        <w:spacing w:line="194" w:lineRule="auto"/>
        <w:rPr>
          <w:sz w:val="18"/>
          <w:szCs w:val="18"/>
        </w:rPr>
        <w:sectPr>
          <w:headerReference r:id="rId5" w:type="default"/>
          <w:footerReference r:id="rId6" w:type="default"/>
          <w:pgSz w:w="11906" w:h="16839"/>
          <w:pgMar w:top="400" w:right="259" w:bottom="400" w:left="1785" w:header="0" w:footer="0" w:gutter="0"/>
          <w:cols w:space="720" w:num="1"/>
        </w:sectPr>
      </w:pPr>
    </w:p>
    <w:p w14:paraId="5665FE27">
      <w:pPr>
        <w:pStyle w:val="2"/>
        <w:spacing w:line="247" w:lineRule="auto"/>
      </w:pPr>
    </w:p>
    <w:p w14:paraId="7131E425">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46E8A490">
      <w:pPr>
        <w:pStyle w:val="2"/>
        <w:spacing w:before="19" w:line="229" w:lineRule="auto"/>
        <w:ind w:left="5994" w:right="1045" w:firstLine="1748"/>
        <w:jc w:val="right"/>
        <w:rPr>
          <w:rFonts w:ascii="宋体" w:hAnsi="宋体" w:eastAsia="宋体" w:cs="宋体"/>
          <w:sz w:val="18"/>
          <w:szCs w:val="18"/>
        </w:rPr>
      </w:pPr>
      <w:r>
        <w:pict>
          <v:shape id="_x0000_s1028" o:spid="_x0000_s1028" style="position:absolute;left:0pt;margin-left:4.25pt;margin-top:22.85pt;height:0.75pt;width:436.55pt;z-index:251663360;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3DE1EDA0">
      <w:pPr>
        <w:spacing w:before="226" w:line="228" w:lineRule="auto"/>
        <w:ind w:left="515"/>
        <w:rPr>
          <w:rFonts w:ascii="宋体" w:hAnsi="宋体" w:eastAsia="宋体" w:cs="宋体"/>
          <w:sz w:val="20"/>
          <w:szCs w:val="20"/>
        </w:rPr>
      </w:pPr>
      <w:r>
        <w:rPr>
          <w:rFonts w:ascii="宋体" w:hAnsi="宋体" w:eastAsia="宋体" w:cs="宋体"/>
          <w:spacing w:val="9"/>
          <w:sz w:val="20"/>
          <w:szCs w:val="20"/>
        </w:rPr>
        <w:t>预付账款应当按照实际发生额入账，并按照往来单位或个人等设置明细账，进行明细核算。</w:t>
      </w:r>
    </w:p>
    <w:p w14:paraId="7DA7C281">
      <w:pPr>
        <w:pStyle w:val="2"/>
        <w:spacing w:before="214" w:line="221" w:lineRule="auto"/>
        <w:ind w:left="516"/>
        <w:outlineLvl w:val="1"/>
        <w:rPr>
          <w:rFonts w:ascii="宋体" w:hAnsi="宋体" w:eastAsia="宋体" w:cs="宋体"/>
          <w:sz w:val="20"/>
          <w:szCs w:val="20"/>
        </w:rPr>
      </w:pPr>
      <w:r>
        <w:rPr>
          <w:spacing w:val="-2"/>
          <w:sz w:val="20"/>
          <w:szCs w:val="20"/>
        </w:rPr>
        <w:t>(</w:t>
      </w:r>
      <w:r>
        <w:rPr>
          <w:rFonts w:ascii="宋体" w:hAnsi="宋体" w:eastAsia="宋体" w:cs="宋体"/>
          <w:spacing w:val="-2"/>
          <w:sz w:val="20"/>
          <w:szCs w:val="20"/>
        </w:rPr>
        <w:t>七</w:t>
      </w:r>
      <w:r>
        <w:rPr>
          <w:spacing w:val="-2"/>
          <w:sz w:val="20"/>
          <w:szCs w:val="20"/>
        </w:rPr>
        <w:t xml:space="preserve">)  </w:t>
      </w:r>
      <w:r>
        <w:rPr>
          <w:rFonts w:ascii="宋体" w:hAnsi="宋体" w:eastAsia="宋体" w:cs="宋体"/>
          <w:spacing w:val="-2"/>
          <w:sz w:val="20"/>
          <w:szCs w:val="20"/>
        </w:rPr>
        <w:t>存货</w:t>
      </w:r>
    </w:p>
    <w:p w14:paraId="366D72EB">
      <w:pPr>
        <w:spacing w:before="219" w:line="227" w:lineRule="auto"/>
        <w:ind w:left="513"/>
        <w:rPr>
          <w:rFonts w:ascii="宋体" w:hAnsi="宋体" w:eastAsia="宋体" w:cs="宋体"/>
          <w:sz w:val="20"/>
          <w:szCs w:val="20"/>
        </w:rPr>
      </w:pPr>
      <w:r>
        <w:fldChar w:fldCharType="begin"/>
      </w:r>
      <w:r>
        <w:instrText xml:space="preserve"> HYPERLINK "https://baike.baidu.com/item/%E5%AD%98%E8%B4%A7" </w:instrText>
      </w:r>
      <w:r>
        <w:fldChar w:fldCharType="separate"/>
      </w:r>
      <w:r>
        <w:rPr>
          <w:rFonts w:ascii="宋体" w:hAnsi="宋体" w:eastAsia="宋体" w:cs="宋体"/>
          <w:spacing w:val="8"/>
          <w:sz w:val="20"/>
          <w:szCs w:val="20"/>
        </w:rPr>
        <w:t>存货</w:t>
      </w:r>
      <w:r>
        <w:rPr>
          <w:rFonts w:ascii="宋体" w:hAnsi="宋体" w:eastAsia="宋体" w:cs="宋体"/>
          <w:spacing w:val="8"/>
          <w:sz w:val="20"/>
          <w:szCs w:val="20"/>
        </w:rPr>
        <w:fldChar w:fldCharType="end"/>
      </w:r>
      <w:r>
        <w:rPr>
          <w:rFonts w:ascii="宋体" w:hAnsi="宋体" w:eastAsia="宋体" w:cs="宋体"/>
          <w:spacing w:val="8"/>
          <w:sz w:val="20"/>
          <w:szCs w:val="20"/>
        </w:rPr>
        <w:t>是指在日常业务活动过程中持有以备出售</w:t>
      </w:r>
      <w:r>
        <w:rPr>
          <w:rFonts w:ascii="宋体" w:hAnsi="宋体" w:eastAsia="宋体" w:cs="宋体"/>
          <w:spacing w:val="7"/>
          <w:sz w:val="20"/>
          <w:szCs w:val="20"/>
        </w:rPr>
        <w:t>或捐赠的，或者为了出售或捐赠仍处在生产过</w:t>
      </w:r>
    </w:p>
    <w:p w14:paraId="4334B18D">
      <w:pPr>
        <w:spacing w:before="215" w:line="222" w:lineRule="auto"/>
        <w:ind w:left="93"/>
        <w:rPr>
          <w:rFonts w:ascii="宋体" w:hAnsi="宋体" w:eastAsia="宋体" w:cs="宋体"/>
          <w:sz w:val="20"/>
          <w:szCs w:val="20"/>
        </w:rPr>
      </w:pPr>
      <w:r>
        <w:rPr>
          <w:rFonts w:ascii="宋体" w:hAnsi="宋体" w:eastAsia="宋体" w:cs="宋体"/>
          <w:spacing w:val="9"/>
          <w:sz w:val="20"/>
          <w:szCs w:val="20"/>
        </w:rPr>
        <w:t>程中的，或者将在生产、提供服务或日常管理过程中耗用的材料、物资、商品等。</w:t>
      </w:r>
    </w:p>
    <w:p w14:paraId="244A8875">
      <w:pPr>
        <w:pStyle w:val="2"/>
        <w:spacing w:line="433" w:lineRule="auto"/>
        <w:ind w:left="95" w:right="1045" w:firstLine="429"/>
        <w:jc w:val="both"/>
        <w:rPr>
          <w:rFonts w:ascii="宋体" w:hAnsi="宋体" w:eastAsia="宋体" w:cs="宋体"/>
          <w:sz w:val="20"/>
          <w:szCs w:val="20"/>
        </w:rPr>
      </w:pPr>
      <w:r>
        <w:rPr>
          <w:spacing w:val="8"/>
          <w:sz w:val="20"/>
          <w:szCs w:val="20"/>
        </w:rPr>
        <w:t>1.</w:t>
      </w:r>
      <w:r>
        <w:rPr>
          <w:rFonts w:ascii="宋体" w:hAnsi="宋体" w:eastAsia="宋体" w:cs="宋体"/>
          <w:spacing w:val="8"/>
          <w:sz w:val="20"/>
          <w:szCs w:val="20"/>
        </w:rPr>
        <w:t>存货在取得时，应当以其实际成本入账。</w:t>
      </w:r>
      <w:r>
        <w:fldChar w:fldCharType="begin"/>
      </w:r>
      <w:r>
        <w:instrText xml:space="preserve"> HYPERLINK "https://baike.baidu.com/item/%E5%AD%98%E8%B4%A7%E6%88%90%E6%9C%AC" </w:instrText>
      </w:r>
      <w:r>
        <w:fldChar w:fldCharType="separate"/>
      </w:r>
      <w:r>
        <w:rPr>
          <w:rFonts w:ascii="宋体" w:hAnsi="宋体" w:eastAsia="宋体" w:cs="宋体"/>
          <w:spacing w:val="8"/>
          <w:sz w:val="20"/>
          <w:szCs w:val="20"/>
        </w:rPr>
        <w:t>存货成本</w:t>
      </w:r>
      <w:r>
        <w:rPr>
          <w:rFonts w:ascii="宋体" w:hAnsi="宋体" w:eastAsia="宋体" w:cs="宋体"/>
          <w:spacing w:val="8"/>
          <w:sz w:val="20"/>
          <w:szCs w:val="20"/>
        </w:rPr>
        <w:fldChar w:fldCharType="end"/>
      </w:r>
      <w:r>
        <w:rPr>
          <w:rFonts w:ascii="宋体" w:hAnsi="宋体" w:eastAsia="宋体" w:cs="宋体"/>
          <w:spacing w:val="8"/>
          <w:sz w:val="20"/>
          <w:szCs w:val="20"/>
        </w:rPr>
        <w:t>包括</w:t>
      </w:r>
      <w:r>
        <w:fldChar w:fldCharType="begin"/>
      </w:r>
      <w:r>
        <w:instrText xml:space="preserve"> HYPERLINK "https://baike.baidu.com/item/%E9%87%87%E8%B4%AD%E6%88%90%E6%9C%AC" </w:instrText>
      </w:r>
      <w:r>
        <w:fldChar w:fldCharType="separate"/>
      </w:r>
      <w:r>
        <w:rPr>
          <w:rFonts w:ascii="宋体" w:hAnsi="宋体" w:eastAsia="宋体" w:cs="宋体"/>
          <w:spacing w:val="8"/>
          <w:sz w:val="20"/>
          <w:szCs w:val="20"/>
        </w:rPr>
        <w:t>采购成本</w:t>
      </w:r>
      <w:r>
        <w:rPr>
          <w:rFonts w:ascii="宋体" w:hAnsi="宋体" w:eastAsia="宋体" w:cs="宋体"/>
          <w:spacing w:val="8"/>
          <w:sz w:val="20"/>
          <w:szCs w:val="20"/>
        </w:rPr>
        <w:fldChar w:fldCharType="end"/>
      </w:r>
      <w:r>
        <w:rPr>
          <w:rFonts w:ascii="宋体" w:hAnsi="宋体" w:eastAsia="宋体" w:cs="宋体"/>
          <w:spacing w:val="8"/>
          <w:sz w:val="20"/>
          <w:szCs w:val="20"/>
        </w:rPr>
        <w:t>、</w:t>
      </w:r>
      <w:r>
        <w:fldChar w:fldCharType="begin"/>
      </w:r>
      <w:r>
        <w:instrText xml:space="preserve"> HYPERLINK "https://baike.baidu.com/item/%E5%8A%A0%E5%B7%A5%E6%88%90%E6%9C%AC" </w:instrText>
      </w:r>
      <w:r>
        <w:fldChar w:fldCharType="separate"/>
      </w:r>
      <w:r>
        <w:rPr>
          <w:rFonts w:ascii="宋体" w:hAnsi="宋体" w:eastAsia="宋体" w:cs="宋体"/>
          <w:spacing w:val="8"/>
          <w:sz w:val="20"/>
          <w:szCs w:val="20"/>
        </w:rPr>
        <w:t>加工成本</w:t>
      </w:r>
      <w:r>
        <w:rPr>
          <w:rFonts w:ascii="宋体" w:hAnsi="宋体" w:eastAsia="宋体" w:cs="宋体"/>
          <w:spacing w:val="8"/>
          <w:sz w:val="20"/>
          <w:szCs w:val="20"/>
        </w:rPr>
        <w:fldChar w:fldCharType="end"/>
      </w:r>
      <w:r>
        <w:rPr>
          <w:rFonts w:ascii="宋体" w:hAnsi="宋体" w:eastAsia="宋体" w:cs="宋体"/>
          <w:spacing w:val="7"/>
          <w:sz w:val="20"/>
          <w:szCs w:val="20"/>
        </w:rPr>
        <w:t>和其他成本。</w:t>
      </w:r>
      <w:r>
        <w:rPr>
          <w:rFonts w:ascii="宋体" w:hAnsi="宋体" w:eastAsia="宋体" w:cs="宋体"/>
          <w:sz w:val="20"/>
          <w:szCs w:val="20"/>
        </w:rPr>
        <w:t xml:space="preserve"> </w:t>
      </w:r>
      <w:r>
        <w:rPr>
          <w:rFonts w:ascii="宋体" w:hAnsi="宋体" w:eastAsia="宋体" w:cs="宋体"/>
          <w:spacing w:val="8"/>
          <w:sz w:val="20"/>
          <w:szCs w:val="20"/>
        </w:rPr>
        <w:t>其中，采购成本一般包括实际支付的采购价款、相</w:t>
      </w:r>
      <w:r>
        <w:rPr>
          <w:rFonts w:ascii="宋体" w:hAnsi="宋体" w:eastAsia="宋体" w:cs="宋体"/>
          <w:spacing w:val="7"/>
          <w:sz w:val="20"/>
          <w:szCs w:val="20"/>
        </w:rPr>
        <w:t>关</w:t>
      </w:r>
      <w:r>
        <w:fldChar w:fldCharType="begin"/>
      </w:r>
      <w:r>
        <w:instrText xml:space="preserve"> HYPERLINK "https://baike.baidu.com/item/%E7%A8%8E%E8%B4%B9" </w:instrText>
      </w:r>
      <w:r>
        <w:fldChar w:fldCharType="separate"/>
      </w:r>
      <w:r>
        <w:rPr>
          <w:rFonts w:ascii="宋体" w:hAnsi="宋体" w:eastAsia="宋体" w:cs="宋体"/>
          <w:spacing w:val="7"/>
          <w:sz w:val="20"/>
          <w:szCs w:val="20"/>
        </w:rPr>
        <w:t>税费</w:t>
      </w:r>
      <w:r>
        <w:rPr>
          <w:rFonts w:ascii="宋体" w:hAnsi="宋体" w:eastAsia="宋体" w:cs="宋体"/>
          <w:spacing w:val="7"/>
          <w:sz w:val="20"/>
          <w:szCs w:val="20"/>
        </w:rPr>
        <w:fldChar w:fldCharType="end"/>
      </w:r>
      <w:r>
        <w:rPr>
          <w:rFonts w:ascii="宋体" w:hAnsi="宋体" w:eastAsia="宋体" w:cs="宋体"/>
          <w:spacing w:val="7"/>
          <w:sz w:val="20"/>
          <w:szCs w:val="20"/>
        </w:rPr>
        <w:t>、运输费、</w:t>
      </w:r>
      <w:r>
        <w:fldChar w:fldCharType="begin"/>
      </w:r>
      <w:r>
        <w:instrText xml:space="preserve"> HYPERLINK "https://baike.baidu.com/item/%E8%A3%85%E5%8D%B8%E8%B4%B9" </w:instrText>
      </w:r>
      <w:r>
        <w:fldChar w:fldCharType="separate"/>
      </w:r>
      <w:r>
        <w:rPr>
          <w:rFonts w:ascii="宋体" w:hAnsi="宋体" w:eastAsia="宋体" w:cs="宋体"/>
          <w:spacing w:val="7"/>
          <w:sz w:val="20"/>
          <w:szCs w:val="20"/>
        </w:rPr>
        <w:t>装卸费</w:t>
      </w:r>
      <w:r>
        <w:rPr>
          <w:rFonts w:ascii="宋体" w:hAnsi="宋体" w:eastAsia="宋体" w:cs="宋体"/>
          <w:spacing w:val="7"/>
          <w:sz w:val="20"/>
          <w:szCs w:val="20"/>
        </w:rPr>
        <w:fldChar w:fldCharType="end"/>
      </w:r>
      <w:r>
        <w:rPr>
          <w:rFonts w:ascii="宋体" w:hAnsi="宋体" w:eastAsia="宋体" w:cs="宋体"/>
          <w:spacing w:val="7"/>
          <w:sz w:val="20"/>
          <w:szCs w:val="20"/>
        </w:rPr>
        <w:t>、保险费以及其他可</w:t>
      </w:r>
      <w:r>
        <w:rPr>
          <w:rFonts w:ascii="宋体" w:hAnsi="宋体" w:eastAsia="宋体" w:cs="宋体"/>
          <w:sz w:val="20"/>
          <w:szCs w:val="20"/>
        </w:rPr>
        <w:t xml:space="preserve"> </w:t>
      </w:r>
      <w:r>
        <w:rPr>
          <w:rFonts w:ascii="宋体" w:hAnsi="宋体" w:eastAsia="宋体" w:cs="宋体"/>
          <w:spacing w:val="8"/>
          <w:sz w:val="20"/>
          <w:szCs w:val="20"/>
        </w:rPr>
        <w:t>直接归属于存货采购的费用。加工成本包括</w:t>
      </w:r>
      <w:r>
        <w:fldChar w:fldCharType="begin"/>
      </w:r>
      <w:r>
        <w:instrText xml:space="preserve"> HYPERLINK "https://baike.baidu.com/item/%E7%9B%B4%E6%8E%A5%E4%BA%BA%E5%B7%A5" </w:instrText>
      </w:r>
      <w:r>
        <w:fldChar w:fldCharType="separate"/>
      </w:r>
      <w:r>
        <w:rPr>
          <w:rFonts w:ascii="宋体" w:hAnsi="宋体" w:eastAsia="宋体" w:cs="宋体"/>
          <w:spacing w:val="8"/>
          <w:sz w:val="20"/>
          <w:szCs w:val="20"/>
        </w:rPr>
        <w:t>直接人工</w:t>
      </w:r>
      <w:r>
        <w:rPr>
          <w:rFonts w:ascii="宋体" w:hAnsi="宋体" w:eastAsia="宋体" w:cs="宋体"/>
          <w:spacing w:val="8"/>
          <w:sz w:val="20"/>
          <w:szCs w:val="20"/>
        </w:rPr>
        <w:fldChar w:fldCharType="end"/>
      </w:r>
      <w:r>
        <w:rPr>
          <w:rFonts w:ascii="宋体" w:hAnsi="宋体" w:eastAsia="宋体" w:cs="宋体"/>
          <w:spacing w:val="8"/>
          <w:sz w:val="20"/>
          <w:szCs w:val="20"/>
        </w:rPr>
        <w:t>以</w:t>
      </w:r>
      <w:r>
        <w:rPr>
          <w:rFonts w:ascii="宋体" w:hAnsi="宋体" w:eastAsia="宋体" w:cs="宋体"/>
          <w:spacing w:val="7"/>
          <w:sz w:val="20"/>
          <w:szCs w:val="20"/>
        </w:rPr>
        <w:t>及按照合理方法分配的与存货加工有关的</w:t>
      </w:r>
      <w:r>
        <w:rPr>
          <w:rFonts w:ascii="宋体" w:hAnsi="宋体" w:eastAsia="宋体" w:cs="宋体"/>
          <w:sz w:val="20"/>
          <w:szCs w:val="20"/>
        </w:rPr>
        <w:t xml:space="preserve"> </w:t>
      </w:r>
      <w:r>
        <w:fldChar w:fldCharType="begin"/>
      </w:r>
      <w:r>
        <w:instrText xml:space="preserve"> HYPERLINK "https://baike.baidu.com/item/%E9%97%B4%E6%8E%A5%E8%B4%B9%E7%94%A8" </w:instrText>
      </w:r>
      <w:r>
        <w:fldChar w:fldCharType="separate"/>
      </w:r>
      <w:r>
        <w:rPr>
          <w:rFonts w:ascii="宋体" w:hAnsi="宋体" w:eastAsia="宋体" w:cs="宋体"/>
          <w:spacing w:val="8"/>
          <w:sz w:val="20"/>
          <w:szCs w:val="20"/>
        </w:rPr>
        <w:t>间接费用</w:t>
      </w:r>
      <w:r>
        <w:rPr>
          <w:rFonts w:ascii="宋体" w:hAnsi="宋体" w:eastAsia="宋体" w:cs="宋体"/>
          <w:spacing w:val="8"/>
          <w:sz w:val="20"/>
          <w:szCs w:val="20"/>
        </w:rPr>
        <w:fldChar w:fldCharType="end"/>
      </w:r>
      <w:r>
        <w:rPr>
          <w:rFonts w:ascii="宋体" w:hAnsi="宋体" w:eastAsia="宋体" w:cs="宋体"/>
          <w:spacing w:val="8"/>
          <w:sz w:val="20"/>
          <w:szCs w:val="20"/>
        </w:rPr>
        <w:t>。其他成本是指除采购成本、加工成本以外的</w:t>
      </w:r>
      <w:r>
        <w:rPr>
          <w:rFonts w:ascii="宋体" w:hAnsi="宋体" w:eastAsia="宋体" w:cs="宋体"/>
          <w:spacing w:val="7"/>
          <w:sz w:val="20"/>
          <w:szCs w:val="20"/>
        </w:rPr>
        <w:t>，使存货达到目前场所和状态所发生的其</w:t>
      </w:r>
    </w:p>
    <w:p w14:paraId="697BE61C">
      <w:pPr>
        <w:spacing w:before="181" w:line="223" w:lineRule="auto"/>
        <w:ind w:left="94"/>
        <w:rPr>
          <w:rFonts w:ascii="宋体" w:hAnsi="宋体" w:eastAsia="宋体" w:cs="宋体"/>
          <w:sz w:val="20"/>
          <w:szCs w:val="20"/>
        </w:rPr>
      </w:pPr>
      <w:r>
        <w:rPr>
          <w:rFonts w:ascii="宋体" w:hAnsi="宋体" w:eastAsia="宋体" w:cs="宋体"/>
          <w:spacing w:val="5"/>
          <w:sz w:val="20"/>
          <w:szCs w:val="20"/>
        </w:rPr>
        <w:t>他支出。</w:t>
      </w:r>
    </w:p>
    <w:p w14:paraId="5D52C802">
      <w:pPr>
        <w:pStyle w:val="2"/>
        <w:spacing w:before="220" w:line="226"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1</w:t>
      </w:r>
      <w:r>
        <w:rPr>
          <w:rFonts w:ascii="宋体" w:hAnsi="宋体" w:eastAsia="宋体" w:cs="宋体"/>
          <w:spacing w:val="8"/>
          <w:sz w:val="20"/>
          <w:szCs w:val="20"/>
        </w:rPr>
        <w:t>）接受捐赠的存货，应当按照以下方法确定其</w:t>
      </w:r>
      <w:r>
        <w:fldChar w:fldCharType="begin"/>
      </w:r>
      <w:r>
        <w:instrText xml:space="preserve"> HYPERLINK "https://baike.baidu.com/item/%E5%85%A5%E8%B4%A6%E4%BB%B7%E5%80%BC" </w:instrText>
      </w:r>
      <w:r>
        <w:fldChar w:fldCharType="separate"/>
      </w:r>
      <w:r>
        <w:rPr>
          <w:rFonts w:ascii="宋体" w:hAnsi="宋体" w:eastAsia="宋体" w:cs="宋体"/>
          <w:spacing w:val="8"/>
          <w:sz w:val="20"/>
          <w:szCs w:val="20"/>
        </w:rPr>
        <w:t>入</w:t>
      </w:r>
      <w:r>
        <w:rPr>
          <w:rFonts w:ascii="宋体" w:hAnsi="宋体" w:eastAsia="宋体" w:cs="宋体"/>
          <w:spacing w:val="7"/>
          <w:sz w:val="20"/>
          <w:szCs w:val="20"/>
        </w:rPr>
        <w:t>账价值</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41196C7A">
      <w:pPr>
        <w:spacing w:before="216" w:line="221" w:lineRule="auto"/>
        <w:ind w:left="517"/>
        <w:rPr>
          <w:rFonts w:ascii="宋体" w:hAnsi="宋体" w:eastAsia="宋体" w:cs="宋体"/>
          <w:sz w:val="20"/>
          <w:szCs w:val="20"/>
        </w:rPr>
      </w:pPr>
      <w:r>
        <w:rPr>
          <w:rFonts w:ascii="宋体" w:hAnsi="宋体" w:eastAsia="宋体" w:cs="宋体"/>
          <w:spacing w:val="7"/>
          <w:sz w:val="20"/>
          <w:szCs w:val="20"/>
        </w:rPr>
        <w:t>如果捐赠方提供了有关凭据（如发票、报关单、有关协议等）的，应当按照凭据上标明的金</w:t>
      </w:r>
    </w:p>
    <w:p w14:paraId="72062973">
      <w:pPr>
        <w:spacing w:before="217" w:line="341" w:lineRule="auto"/>
        <w:ind w:left="100" w:right="1047" w:hanging="6"/>
        <w:rPr>
          <w:rFonts w:ascii="宋体" w:hAnsi="宋体" w:eastAsia="宋体" w:cs="宋体"/>
          <w:sz w:val="20"/>
          <w:szCs w:val="20"/>
        </w:rPr>
      </w:pPr>
      <w:r>
        <w:rPr>
          <w:rFonts w:ascii="宋体" w:hAnsi="宋体" w:eastAsia="宋体" w:cs="宋体"/>
          <w:spacing w:val="8"/>
          <w:sz w:val="20"/>
          <w:szCs w:val="20"/>
        </w:rPr>
        <w:t>额，作为入账价值。如果凭据上表明的金额与受赠资</w:t>
      </w:r>
      <w:r>
        <w:rPr>
          <w:rFonts w:ascii="宋体" w:hAnsi="宋体" w:eastAsia="宋体" w:cs="宋体"/>
          <w:spacing w:val="7"/>
          <w:sz w:val="20"/>
          <w:szCs w:val="20"/>
        </w:rPr>
        <w:t>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相差较大的，受赠资产应当以其</w:t>
      </w:r>
      <w:r>
        <w:rPr>
          <w:rFonts w:ascii="宋体" w:hAnsi="宋体" w:eastAsia="宋体" w:cs="宋体"/>
          <w:sz w:val="20"/>
          <w:szCs w:val="20"/>
        </w:rPr>
        <w:t xml:space="preserve"> </w:t>
      </w:r>
      <w:r>
        <w:rPr>
          <w:rFonts w:ascii="宋体" w:hAnsi="宋体" w:eastAsia="宋体" w:cs="宋体"/>
          <w:spacing w:val="7"/>
          <w:sz w:val="20"/>
          <w:szCs w:val="20"/>
        </w:rPr>
        <w:t>公允价值作为其</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3C06CE32">
      <w:pPr>
        <w:spacing w:before="184" w:line="226" w:lineRule="auto"/>
        <w:ind w:left="517"/>
        <w:rPr>
          <w:rFonts w:ascii="宋体" w:hAnsi="宋体" w:eastAsia="宋体" w:cs="宋体"/>
          <w:sz w:val="20"/>
          <w:szCs w:val="20"/>
        </w:rPr>
      </w:pPr>
      <w:r>
        <w:rPr>
          <w:rFonts w:ascii="宋体" w:hAnsi="宋体" w:eastAsia="宋体" w:cs="宋体"/>
          <w:spacing w:val="9"/>
          <w:sz w:val="20"/>
          <w:szCs w:val="20"/>
        </w:rPr>
        <w:t>如果捐赠方没有提供有关凭据的，受赠资产应当以其公允价值作为入账价值。</w:t>
      </w:r>
    </w:p>
    <w:p w14:paraId="78A2AD75">
      <w:pPr>
        <w:pStyle w:val="2"/>
        <w:spacing w:before="214" w:line="223"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2</w:t>
      </w:r>
      <w:r>
        <w:rPr>
          <w:rFonts w:ascii="宋体" w:hAnsi="宋体" w:eastAsia="宋体" w:cs="宋体"/>
          <w:spacing w:val="8"/>
          <w:sz w:val="20"/>
          <w:szCs w:val="20"/>
        </w:rPr>
        <w:t>）通过非货币性交易换入的存货，应当按照以下原则处理：</w:t>
      </w:r>
    </w:p>
    <w:p w14:paraId="7AB1A19E">
      <w:pPr>
        <w:spacing w:line="460" w:lineRule="exact"/>
        <w:ind w:left="537"/>
        <w:rPr>
          <w:rFonts w:ascii="宋体" w:hAnsi="宋体" w:eastAsia="宋体" w:cs="宋体"/>
          <w:sz w:val="20"/>
          <w:szCs w:val="20"/>
        </w:rPr>
      </w:pPr>
      <w:r>
        <w:rPr>
          <w:rFonts w:ascii="宋体" w:hAnsi="宋体" w:eastAsia="宋体" w:cs="宋体"/>
          <w:spacing w:val="9"/>
          <w:position w:val="7"/>
          <w:sz w:val="20"/>
          <w:szCs w:val="20"/>
        </w:rPr>
        <w:t>以换出资产的</w:t>
      </w:r>
      <w:r>
        <w:fldChar w:fldCharType="begin"/>
      </w:r>
      <w:r>
        <w:instrText xml:space="preserve"> HYPERLINK "https://baike.baidu.com/item/%E8%B4%A6%E9%9D%A2%E4%BB%B7%E5%80%BC" </w:instrText>
      </w:r>
      <w:r>
        <w:fldChar w:fldCharType="separate"/>
      </w:r>
      <w:r>
        <w:rPr>
          <w:rFonts w:ascii="宋体" w:hAnsi="宋体" w:eastAsia="宋体" w:cs="宋体"/>
          <w:spacing w:val="9"/>
          <w:position w:val="7"/>
          <w:sz w:val="20"/>
          <w:szCs w:val="20"/>
        </w:rPr>
        <w:t>账面价值</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，加上应支付的相关</w:t>
      </w:r>
      <w:r>
        <w:fldChar w:fldCharType="begin"/>
      </w:r>
      <w:r>
        <w:instrText xml:space="preserve"> HYPERLINK "https://baike.baidu.com/item/%E7%A8%8E%E8%B4%B9" </w:instrText>
      </w:r>
      <w:r>
        <w:fldChar w:fldCharType="separate"/>
      </w:r>
      <w:r>
        <w:rPr>
          <w:rFonts w:ascii="宋体" w:hAnsi="宋体" w:eastAsia="宋体" w:cs="宋体"/>
          <w:spacing w:val="9"/>
          <w:position w:val="7"/>
          <w:sz w:val="20"/>
          <w:szCs w:val="20"/>
        </w:rPr>
        <w:t>税费</w:t>
      </w:r>
      <w:r>
        <w:rPr>
          <w:rFonts w:ascii="宋体" w:hAnsi="宋体" w:eastAsia="宋体" w:cs="宋体"/>
          <w:spacing w:val="9"/>
          <w:position w:val="7"/>
          <w:sz w:val="20"/>
          <w:szCs w:val="20"/>
        </w:rPr>
        <w:fldChar w:fldCharType="end"/>
      </w:r>
      <w:r>
        <w:rPr>
          <w:rFonts w:ascii="宋体" w:hAnsi="宋体" w:eastAsia="宋体" w:cs="宋体"/>
          <w:spacing w:val="8"/>
          <w:position w:val="7"/>
          <w:sz w:val="20"/>
          <w:szCs w:val="20"/>
        </w:rPr>
        <w:t>，作为换入资产的</w:t>
      </w:r>
      <w:r>
        <w:fldChar w:fldCharType="begin"/>
      </w:r>
      <w:r>
        <w:instrText xml:space="preserve"> HYPERLINK "https://baike.baidu.com/item/%E5%85%A5%E8%B4%A6%E4%BB%B7%E5%80%BC" </w:instrText>
      </w:r>
      <w:r>
        <w:fldChar w:fldCharType="separate"/>
      </w:r>
      <w:r>
        <w:rPr>
          <w:rFonts w:ascii="宋体" w:hAnsi="宋体" w:eastAsia="宋体" w:cs="宋体"/>
          <w:spacing w:val="8"/>
          <w:position w:val="7"/>
          <w:sz w:val="20"/>
          <w:szCs w:val="20"/>
        </w:rPr>
        <w:t>入账价值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p>
    <w:p w14:paraId="0AF05AFE">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非货币性交易中如果发生</w:t>
      </w:r>
      <w:r>
        <w:fldChar w:fldCharType="begin"/>
      </w:r>
      <w:r>
        <w:instrText xml:space="preserve"> HYPERLINK "https://baike.baidu.com/item/%E8%A1%A5%E4%BB%B7" </w:instrText>
      </w:r>
      <w:r>
        <w:fldChar w:fldCharType="separate"/>
      </w:r>
      <w:r>
        <w:rPr>
          <w:rFonts w:ascii="宋体" w:hAnsi="宋体" w:eastAsia="宋体" w:cs="宋体"/>
          <w:spacing w:val="7"/>
          <w:position w:val="7"/>
          <w:sz w:val="20"/>
          <w:szCs w:val="20"/>
        </w:rPr>
        <w:t>补价</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，应区别不同情况处理：支付补价的，应以换出资产的账面价</w:t>
      </w:r>
    </w:p>
    <w:p w14:paraId="5E3857D8">
      <w:pPr>
        <w:spacing w:before="218" w:line="408" w:lineRule="auto"/>
        <w:ind w:left="93" w:right="1045"/>
        <w:rPr>
          <w:rFonts w:ascii="宋体" w:hAnsi="宋体" w:eastAsia="宋体" w:cs="宋体"/>
          <w:sz w:val="20"/>
          <w:szCs w:val="20"/>
        </w:rPr>
      </w:pPr>
      <w:r>
        <w:rPr>
          <w:rFonts w:ascii="宋体" w:hAnsi="宋体" w:eastAsia="宋体" w:cs="宋体"/>
          <w:spacing w:val="8"/>
          <w:sz w:val="20"/>
          <w:szCs w:val="20"/>
        </w:rPr>
        <w:t>值加上补价和应支付的相关税费，作为换入资产的入账价</w:t>
      </w:r>
      <w:r>
        <w:rPr>
          <w:rFonts w:ascii="宋体" w:hAnsi="宋体" w:eastAsia="宋体" w:cs="宋体"/>
          <w:spacing w:val="7"/>
          <w:sz w:val="20"/>
          <w:szCs w:val="20"/>
        </w:rPr>
        <w:t>值。收到补价的，应按以下公式确定换</w:t>
      </w:r>
      <w:r>
        <w:rPr>
          <w:rFonts w:ascii="宋体" w:hAnsi="宋体" w:eastAsia="宋体" w:cs="宋体"/>
          <w:sz w:val="20"/>
          <w:szCs w:val="20"/>
        </w:rPr>
        <w:t xml:space="preserve"> </w:t>
      </w:r>
      <w:r>
        <w:rPr>
          <w:rFonts w:ascii="宋体" w:hAnsi="宋体" w:eastAsia="宋体" w:cs="宋体"/>
          <w:spacing w:val="8"/>
          <w:sz w:val="20"/>
          <w:szCs w:val="20"/>
        </w:rPr>
        <w:t>入资产的入账价值和应确认的收入或费用：</w:t>
      </w:r>
    </w:p>
    <w:p w14:paraId="0DB080C3">
      <w:pPr>
        <w:pStyle w:val="2"/>
        <w:spacing w:before="37" w:line="408" w:lineRule="auto"/>
        <w:ind w:left="104" w:right="1072" w:firstLine="411"/>
        <w:rPr>
          <w:rFonts w:ascii="宋体" w:hAnsi="宋体" w:eastAsia="宋体" w:cs="宋体"/>
          <w:sz w:val="20"/>
          <w:szCs w:val="20"/>
        </w:rPr>
      </w:pPr>
      <w:r>
        <w:rPr>
          <w:rFonts w:ascii="宋体" w:hAnsi="宋体" w:eastAsia="宋体" w:cs="宋体"/>
          <w:spacing w:val="11"/>
          <w:sz w:val="20"/>
          <w:szCs w:val="20"/>
        </w:rPr>
        <w:t>换入资产入账价值</w:t>
      </w:r>
      <w:r>
        <w:rPr>
          <w:spacing w:val="11"/>
          <w:sz w:val="20"/>
          <w:szCs w:val="20"/>
        </w:rPr>
        <w:t>=</w:t>
      </w:r>
      <w:r>
        <w:rPr>
          <w:rFonts w:ascii="宋体" w:hAnsi="宋体" w:eastAsia="宋体" w:cs="宋体"/>
          <w:spacing w:val="11"/>
          <w:sz w:val="20"/>
          <w:szCs w:val="20"/>
        </w:rPr>
        <w:t>换出</w:t>
      </w:r>
      <w:r>
        <w:fldChar w:fldCharType="begin"/>
      </w:r>
      <w:r>
        <w:instrText xml:space="preserve"> HYPERLINK "https://baike.baidu.com/item/%E8%B5%84%E4%BA%A7%E8%B4%A6%E9%9D%A2%E4%BB%B7%E5%80%BC" </w:instrText>
      </w:r>
      <w:r>
        <w:fldChar w:fldCharType="separate"/>
      </w:r>
      <w:r>
        <w:rPr>
          <w:rFonts w:ascii="宋体" w:hAnsi="宋体" w:eastAsia="宋体" w:cs="宋体"/>
          <w:spacing w:val="11"/>
          <w:sz w:val="20"/>
          <w:szCs w:val="20"/>
        </w:rPr>
        <w:t>资产账面价值</w:t>
      </w:r>
      <w:r>
        <w:rPr>
          <w:rFonts w:ascii="宋体" w:hAnsi="宋体" w:eastAsia="宋体" w:cs="宋体"/>
          <w:spacing w:val="11"/>
          <w:sz w:val="20"/>
          <w:szCs w:val="20"/>
        </w:rPr>
        <w:fldChar w:fldCharType="end"/>
      </w:r>
      <w:r>
        <w:rPr>
          <w:rFonts w:ascii="宋体" w:hAnsi="宋体" w:eastAsia="宋体" w:cs="宋体"/>
          <w:spacing w:val="-4"/>
          <w:sz w:val="20"/>
          <w:szCs w:val="20"/>
        </w:rPr>
        <w:t>－（</w:t>
      </w:r>
      <w:r>
        <w:rPr>
          <w:rFonts w:ascii="宋体" w:hAnsi="宋体" w:eastAsia="宋体" w:cs="宋体"/>
          <w:spacing w:val="11"/>
          <w:sz w:val="20"/>
          <w:szCs w:val="20"/>
        </w:rPr>
        <w:t>补价</w:t>
      </w:r>
      <w:r>
        <w:rPr>
          <w:spacing w:val="10"/>
          <w:sz w:val="20"/>
          <w:szCs w:val="20"/>
        </w:rPr>
        <w:t>÷</w:t>
      </w:r>
      <w:r>
        <w:rPr>
          <w:rFonts w:ascii="宋体" w:hAnsi="宋体" w:eastAsia="宋体" w:cs="宋体"/>
          <w:spacing w:val="10"/>
          <w:sz w:val="20"/>
          <w:szCs w:val="20"/>
        </w:rPr>
        <w:t>换出资产</w:t>
      </w:r>
      <w:r>
        <w:fldChar w:fldCharType="begin"/>
      </w:r>
      <w:r>
        <w:instrText xml:space="preserve"> HYPERLINK "https://baike.baidu.com/item/%E5%85%AC%E5%85%81%E4%BB%B7%E5%80%BC" </w:instrText>
      </w:r>
      <w:r>
        <w:fldChar w:fldCharType="separate"/>
      </w:r>
      <w:r>
        <w:rPr>
          <w:rFonts w:ascii="宋体" w:hAnsi="宋体" w:eastAsia="宋体" w:cs="宋体"/>
          <w:spacing w:val="10"/>
          <w:sz w:val="20"/>
          <w:szCs w:val="20"/>
        </w:rPr>
        <w:t>公允价值</w:t>
      </w:r>
      <w:r>
        <w:rPr>
          <w:rFonts w:ascii="宋体" w:hAnsi="宋体" w:eastAsia="宋体" w:cs="宋体"/>
          <w:spacing w:val="10"/>
          <w:sz w:val="20"/>
          <w:szCs w:val="20"/>
        </w:rPr>
        <w:fldChar w:fldCharType="end"/>
      </w:r>
      <w:r>
        <w:rPr>
          <w:rFonts w:ascii="宋体" w:hAnsi="宋体" w:eastAsia="宋体" w:cs="宋体"/>
          <w:spacing w:val="10"/>
          <w:sz w:val="20"/>
          <w:szCs w:val="20"/>
        </w:rPr>
        <w:t>）</w:t>
      </w:r>
      <w:r>
        <w:rPr>
          <w:rFonts w:ascii="宋体" w:hAnsi="宋体" w:eastAsia="宋体" w:cs="宋体"/>
          <w:spacing w:val="-74"/>
          <w:sz w:val="20"/>
          <w:szCs w:val="20"/>
        </w:rPr>
        <w:t xml:space="preserve"> </w:t>
      </w:r>
      <w:r>
        <w:rPr>
          <w:spacing w:val="10"/>
          <w:sz w:val="20"/>
          <w:szCs w:val="20"/>
        </w:rPr>
        <w:t>×</w:t>
      </w:r>
      <w:r>
        <w:rPr>
          <w:rFonts w:ascii="宋体" w:hAnsi="宋体" w:eastAsia="宋体" w:cs="宋体"/>
          <w:spacing w:val="10"/>
          <w:sz w:val="20"/>
          <w:szCs w:val="20"/>
        </w:rPr>
        <w:t>换出资产账面价值-</w:t>
      </w:r>
      <w:r>
        <w:rPr>
          <w:rFonts w:ascii="宋体" w:hAnsi="宋体" w:eastAsia="宋体" w:cs="宋体"/>
          <w:sz w:val="20"/>
          <w:szCs w:val="20"/>
        </w:rPr>
        <w:t xml:space="preserve"> </w:t>
      </w:r>
      <w:r>
        <w:rPr>
          <w:rFonts w:ascii="宋体" w:hAnsi="宋体" w:eastAsia="宋体" w:cs="宋体"/>
          <w:spacing w:val="6"/>
          <w:sz w:val="20"/>
          <w:szCs w:val="20"/>
        </w:rPr>
        <w:t>（补价</w:t>
      </w:r>
      <w:r>
        <w:rPr>
          <w:spacing w:val="6"/>
          <w:sz w:val="20"/>
          <w:szCs w:val="20"/>
        </w:rPr>
        <w:t>÷</w:t>
      </w:r>
      <w:r>
        <w:rPr>
          <w:rFonts w:ascii="宋体" w:hAnsi="宋体" w:eastAsia="宋体" w:cs="宋体"/>
          <w:spacing w:val="6"/>
          <w:sz w:val="20"/>
          <w:szCs w:val="20"/>
        </w:rPr>
        <w:t>换出资产公允价值）</w:t>
      </w:r>
      <w:r>
        <w:rPr>
          <w:rFonts w:ascii="宋体" w:hAnsi="宋体" w:eastAsia="宋体" w:cs="宋体"/>
          <w:spacing w:val="-73"/>
          <w:sz w:val="20"/>
          <w:szCs w:val="20"/>
        </w:rPr>
        <w:t xml:space="preserve"> </w:t>
      </w:r>
      <w:r>
        <w:rPr>
          <w:spacing w:val="6"/>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6"/>
          <w:sz w:val="20"/>
          <w:szCs w:val="20"/>
        </w:rPr>
        <w:t>应交税金</w:t>
      </w:r>
      <w:r>
        <w:rPr>
          <w:rFonts w:ascii="宋体" w:hAnsi="宋体" w:eastAsia="宋体" w:cs="宋体"/>
          <w:spacing w:val="6"/>
          <w:sz w:val="20"/>
          <w:szCs w:val="20"/>
        </w:rPr>
        <w:fldChar w:fldCharType="end"/>
      </w:r>
      <w:r>
        <w:rPr>
          <w:spacing w:val="6"/>
          <w:sz w:val="20"/>
          <w:szCs w:val="20"/>
        </w:rPr>
        <w:t>+</w:t>
      </w:r>
      <w:r>
        <w:rPr>
          <w:rFonts w:ascii="宋体" w:hAnsi="宋体" w:eastAsia="宋体" w:cs="宋体"/>
          <w:spacing w:val="6"/>
          <w:sz w:val="20"/>
          <w:szCs w:val="20"/>
        </w:rPr>
        <w:t>应支付的相关</w:t>
      </w:r>
      <w:r>
        <w:fldChar w:fldCharType="begin"/>
      </w:r>
      <w:r>
        <w:instrText xml:space="preserve"> HYPERLINK "https://baike.baidu.com/item/%E7%A8%8E%E8%B4%B9" </w:instrText>
      </w:r>
      <w:r>
        <w:fldChar w:fldCharType="separate"/>
      </w:r>
      <w:r>
        <w:rPr>
          <w:rFonts w:ascii="宋体" w:hAnsi="宋体" w:eastAsia="宋体" w:cs="宋体"/>
          <w:spacing w:val="6"/>
          <w:sz w:val="20"/>
          <w:szCs w:val="20"/>
        </w:rPr>
        <w:t>税费</w:t>
      </w:r>
      <w:r>
        <w:rPr>
          <w:rFonts w:ascii="宋体" w:hAnsi="宋体" w:eastAsia="宋体" w:cs="宋体"/>
          <w:spacing w:val="6"/>
          <w:sz w:val="20"/>
          <w:szCs w:val="20"/>
        </w:rPr>
        <w:fldChar w:fldCharType="end"/>
      </w:r>
    </w:p>
    <w:p w14:paraId="2681C68D">
      <w:pPr>
        <w:pStyle w:val="2"/>
        <w:spacing w:before="36" w:line="221" w:lineRule="auto"/>
        <w:ind w:left="514"/>
        <w:rPr>
          <w:sz w:val="20"/>
          <w:szCs w:val="20"/>
        </w:rPr>
      </w:pPr>
      <w:r>
        <w:rPr>
          <w:rFonts w:ascii="宋体" w:hAnsi="宋体" w:eastAsia="宋体" w:cs="宋体"/>
          <w:spacing w:val="7"/>
          <w:sz w:val="20"/>
          <w:szCs w:val="20"/>
        </w:rPr>
        <w:t>应确认的收入或费用</w:t>
      </w:r>
      <w:r>
        <w:rPr>
          <w:spacing w:val="7"/>
          <w:sz w:val="20"/>
          <w:szCs w:val="20"/>
        </w:rPr>
        <w:t>=</w:t>
      </w:r>
      <w:r>
        <w:rPr>
          <w:rFonts w:ascii="宋体" w:hAnsi="宋体" w:eastAsia="宋体" w:cs="宋体"/>
          <w:spacing w:val="7"/>
          <w:sz w:val="20"/>
          <w:szCs w:val="20"/>
        </w:rPr>
        <w:t>补价</w:t>
      </w:r>
      <w:r>
        <w:rPr>
          <w:spacing w:val="7"/>
          <w:sz w:val="20"/>
          <w:szCs w:val="20"/>
        </w:rPr>
        <w:t>×[1</w:t>
      </w:r>
      <w:r>
        <w:rPr>
          <w:rFonts w:ascii="宋体" w:hAnsi="宋体" w:eastAsia="宋体" w:cs="宋体"/>
          <w:spacing w:val="-7"/>
          <w:sz w:val="20"/>
          <w:szCs w:val="20"/>
        </w:rPr>
        <w:t>－（</w:t>
      </w:r>
      <w:r>
        <w:rPr>
          <w:rFonts w:ascii="宋体" w:hAnsi="宋体" w:eastAsia="宋体" w:cs="宋体"/>
          <w:spacing w:val="7"/>
          <w:sz w:val="20"/>
          <w:szCs w:val="20"/>
        </w:rPr>
        <w:t>换出资产账面价值</w:t>
      </w:r>
      <w:r>
        <w:rPr>
          <w:spacing w:val="7"/>
          <w:sz w:val="20"/>
          <w:szCs w:val="20"/>
        </w:rPr>
        <w:t>+</w:t>
      </w:r>
      <w:r>
        <w:rPr>
          <w:rFonts w:ascii="宋体" w:hAnsi="宋体" w:eastAsia="宋体" w:cs="宋体"/>
          <w:spacing w:val="7"/>
          <w:sz w:val="20"/>
          <w:szCs w:val="20"/>
        </w:rPr>
        <w:t>应交税金）</w:t>
      </w:r>
      <w:r>
        <w:rPr>
          <w:spacing w:val="7"/>
          <w:sz w:val="20"/>
          <w:szCs w:val="20"/>
        </w:rPr>
        <w:t>÷</w:t>
      </w:r>
      <w:r>
        <w:rPr>
          <w:rFonts w:ascii="宋体" w:hAnsi="宋体" w:eastAsia="宋体" w:cs="宋体"/>
          <w:spacing w:val="7"/>
          <w:sz w:val="20"/>
          <w:szCs w:val="20"/>
        </w:rPr>
        <w:t>换出资产公允价值</w:t>
      </w:r>
      <w:r>
        <w:rPr>
          <w:spacing w:val="7"/>
          <w:sz w:val="20"/>
          <w:szCs w:val="20"/>
        </w:rPr>
        <w:t>]</w:t>
      </w:r>
    </w:p>
    <w:p w14:paraId="6A25E8DD">
      <w:pPr>
        <w:pStyle w:val="2"/>
        <w:spacing w:line="425" w:lineRule="auto"/>
        <w:ind w:left="97" w:right="1047" w:firstLine="413"/>
        <w:rPr>
          <w:rFonts w:ascii="宋体" w:hAnsi="宋体" w:eastAsia="宋体" w:cs="宋体"/>
          <w:sz w:val="20"/>
          <w:szCs w:val="20"/>
        </w:rPr>
      </w:pPr>
      <w:r>
        <w:rPr>
          <w:spacing w:val="8"/>
          <w:sz w:val="20"/>
          <w:szCs w:val="20"/>
        </w:rPr>
        <w:t>2.</w:t>
      </w:r>
      <w:r>
        <w:fldChar w:fldCharType="begin"/>
      </w:r>
      <w:r>
        <w:instrText xml:space="preserve"> HYPERLINK "https://baike.baidu.com/item/%E5%AD%98%E8%B4%A7" </w:instrText>
      </w:r>
      <w:r>
        <w:fldChar w:fldCharType="separate"/>
      </w:r>
      <w:r>
        <w:rPr>
          <w:rFonts w:ascii="宋体" w:hAnsi="宋体" w:eastAsia="宋体" w:cs="宋体"/>
          <w:spacing w:val="8"/>
          <w:sz w:val="20"/>
          <w:szCs w:val="20"/>
        </w:rPr>
        <w:t>存货</w:t>
      </w:r>
      <w:r>
        <w:rPr>
          <w:rFonts w:ascii="宋体" w:hAnsi="宋体" w:eastAsia="宋体" w:cs="宋体"/>
          <w:spacing w:val="8"/>
          <w:sz w:val="20"/>
          <w:szCs w:val="20"/>
        </w:rPr>
        <w:fldChar w:fldCharType="end"/>
      </w:r>
      <w:r>
        <w:rPr>
          <w:rFonts w:ascii="宋体" w:hAnsi="宋体" w:eastAsia="宋体" w:cs="宋体"/>
          <w:spacing w:val="8"/>
          <w:sz w:val="20"/>
          <w:szCs w:val="20"/>
        </w:rPr>
        <w:t>在发出时，应当根据实际情况采用</w:t>
      </w:r>
      <w:r>
        <w:fldChar w:fldCharType="begin"/>
      </w:r>
      <w:r>
        <w:instrText xml:space="preserve"> HYPERLINK "https://baike.baidu.com/item/%E4%B8%AA%E5%88%AB%E8%AE%A1%E4%BB%B7%E6%B3%95" </w:instrText>
      </w:r>
      <w:r>
        <w:fldChar w:fldCharType="separate"/>
      </w:r>
      <w:r>
        <w:rPr>
          <w:rFonts w:ascii="宋体" w:hAnsi="宋体" w:eastAsia="宋体" w:cs="宋体"/>
          <w:spacing w:val="8"/>
          <w:sz w:val="20"/>
          <w:szCs w:val="20"/>
        </w:rPr>
        <w:t>个别计价法</w:t>
      </w:r>
      <w:r>
        <w:rPr>
          <w:rFonts w:ascii="宋体" w:hAnsi="宋体" w:eastAsia="宋体" w:cs="宋体"/>
          <w:spacing w:val="8"/>
          <w:sz w:val="20"/>
          <w:szCs w:val="20"/>
        </w:rPr>
        <w:fldChar w:fldCharType="end"/>
      </w:r>
      <w:r>
        <w:rPr>
          <w:rFonts w:ascii="宋体" w:hAnsi="宋体" w:eastAsia="宋体" w:cs="宋体"/>
          <w:spacing w:val="8"/>
          <w:sz w:val="20"/>
          <w:szCs w:val="20"/>
        </w:rPr>
        <w:t>、</w:t>
      </w:r>
      <w:r>
        <w:fldChar w:fldCharType="begin"/>
      </w:r>
      <w:r>
        <w:instrText xml:space="preserve"> HYPERLINK "https://baike.baidu.com/item/%E5%85%88%E8%BF%9B%E5%85%88%E5%87%BA%E6%B3%95" </w:instrText>
      </w:r>
      <w:r>
        <w:fldChar w:fldCharType="separate"/>
      </w:r>
      <w:r>
        <w:rPr>
          <w:rFonts w:ascii="宋体" w:hAnsi="宋体" w:eastAsia="宋体" w:cs="宋体"/>
          <w:spacing w:val="8"/>
          <w:sz w:val="20"/>
          <w:szCs w:val="20"/>
        </w:rPr>
        <w:t>先进先出法</w:t>
      </w:r>
      <w:r>
        <w:rPr>
          <w:rFonts w:ascii="宋体" w:hAnsi="宋体" w:eastAsia="宋体" w:cs="宋体"/>
          <w:spacing w:val="8"/>
          <w:sz w:val="20"/>
          <w:szCs w:val="20"/>
        </w:rPr>
        <w:fldChar w:fldCharType="end"/>
      </w:r>
      <w:r>
        <w:rPr>
          <w:rFonts w:ascii="宋体" w:hAnsi="宋体" w:eastAsia="宋体" w:cs="宋体"/>
          <w:spacing w:val="8"/>
          <w:sz w:val="20"/>
          <w:szCs w:val="20"/>
        </w:rPr>
        <w:t>、或者</w:t>
      </w:r>
      <w:r>
        <w:fldChar w:fldCharType="begin"/>
      </w:r>
      <w:r>
        <w:instrText xml:space="preserve"> HYPERLINK "https://baike.baidu.com/item/%E5%8A%A0%E6%9D%83%E5%B9%B3%E5%9D%87%E6%B3%95" </w:instrText>
      </w:r>
      <w:r>
        <w:fldChar w:fldCharType="separate"/>
      </w:r>
      <w:r>
        <w:rPr>
          <w:rFonts w:ascii="宋体" w:hAnsi="宋体" w:eastAsia="宋体" w:cs="宋体"/>
          <w:spacing w:val="8"/>
          <w:sz w:val="20"/>
          <w:szCs w:val="20"/>
        </w:rPr>
        <w:t>加权平均法</w:t>
      </w:r>
      <w:r>
        <w:rPr>
          <w:rFonts w:ascii="宋体" w:hAnsi="宋体" w:eastAsia="宋体" w:cs="宋体"/>
          <w:spacing w:val="8"/>
          <w:sz w:val="20"/>
          <w:szCs w:val="20"/>
        </w:rPr>
        <w:fldChar w:fldCharType="end"/>
      </w:r>
      <w:r>
        <w:rPr>
          <w:rFonts w:ascii="宋体" w:hAnsi="宋体" w:eastAsia="宋体" w:cs="宋体"/>
          <w:spacing w:val="8"/>
          <w:sz w:val="20"/>
          <w:szCs w:val="20"/>
        </w:rPr>
        <w:t>，确定</w:t>
      </w:r>
      <w:r>
        <w:rPr>
          <w:rFonts w:ascii="宋体" w:hAnsi="宋体" w:eastAsia="宋体" w:cs="宋体"/>
          <w:spacing w:val="5"/>
          <w:sz w:val="20"/>
          <w:szCs w:val="20"/>
        </w:rPr>
        <w:t xml:space="preserve"> </w:t>
      </w:r>
      <w:r>
        <w:rPr>
          <w:rFonts w:ascii="宋体" w:hAnsi="宋体" w:eastAsia="宋体" w:cs="宋体"/>
          <w:spacing w:val="7"/>
          <w:sz w:val="20"/>
          <w:szCs w:val="20"/>
        </w:rPr>
        <w:t>发出存货的</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64509E51">
      <w:pPr>
        <w:pStyle w:val="2"/>
        <w:spacing w:before="3" w:line="425" w:lineRule="auto"/>
        <w:ind w:left="93" w:right="1045" w:firstLine="419"/>
        <w:jc w:val="both"/>
        <w:rPr>
          <w:rFonts w:ascii="宋体" w:hAnsi="宋体" w:eastAsia="宋体" w:cs="宋体"/>
          <w:sz w:val="20"/>
          <w:szCs w:val="20"/>
        </w:rPr>
      </w:pPr>
      <w:r>
        <w:rPr>
          <w:spacing w:val="8"/>
          <w:sz w:val="20"/>
          <w:szCs w:val="20"/>
        </w:rPr>
        <w:t>3.</w:t>
      </w:r>
      <w:r>
        <w:rPr>
          <w:rFonts w:ascii="宋体" w:hAnsi="宋体" w:eastAsia="宋体" w:cs="宋体"/>
          <w:spacing w:val="8"/>
          <w:sz w:val="20"/>
          <w:szCs w:val="20"/>
        </w:rPr>
        <w:t>存货应当定期进行清查盘点，每年至少盘点一次。对于发生的</w:t>
      </w:r>
      <w:r>
        <w:fldChar w:fldCharType="begin"/>
      </w:r>
      <w:r>
        <w:instrText xml:space="preserve"> HYPERLINK "https://baike.baidu.com/item/%E7%9B%98%E7%9B%88" </w:instrText>
      </w:r>
      <w:r>
        <w:fldChar w:fldCharType="separate"/>
      </w:r>
      <w:r>
        <w:rPr>
          <w:rFonts w:ascii="宋体" w:hAnsi="宋体" w:eastAsia="宋体" w:cs="宋体"/>
          <w:spacing w:val="8"/>
          <w:sz w:val="20"/>
          <w:szCs w:val="20"/>
        </w:rPr>
        <w:t>盘盈</w:t>
      </w:r>
      <w:r>
        <w:rPr>
          <w:rFonts w:ascii="宋体" w:hAnsi="宋体" w:eastAsia="宋体" w:cs="宋体"/>
          <w:spacing w:val="8"/>
          <w:sz w:val="20"/>
          <w:szCs w:val="20"/>
        </w:rPr>
        <w:fldChar w:fldCharType="end"/>
      </w:r>
      <w:r>
        <w:rPr>
          <w:rFonts w:ascii="宋体" w:hAnsi="宋体" w:eastAsia="宋体" w:cs="宋体"/>
          <w:spacing w:val="8"/>
          <w:sz w:val="20"/>
          <w:szCs w:val="20"/>
        </w:rPr>
        <w:t>、</w:t>
      </w:r>
      <w:r>
        <w:fldChar w:fldCharType="begin"/>
      </w:r>
      <w:r>
        <w:instrText xml:space="preserve"> HYPERLINK "https://baike.baidu.com/item/%E7%9B%98%E4%BA%8F" </w:instrText>
      </w:r>
      <w:r>
        <w:fldChar w:fldCharType="separate"/>
      </w:r>
      <w:r>
        <w:rPr>
          <w:rFonts w:ascii="宋体" w:hAnsi="宋体" w:eastAsia="宋体" w:cs="宋体"/>
          <w:spacing w:val="8"/>
          <w:sz w:val="20"/>
          <w:szCs w:val="20"/>
        </w:rPr>
        <w:t>盘亏</w:t>
      </w:r>
      <w:r>
        <w:rPr>
          <w:rFonts w:ascii="宋体" w:hAnsi="宋体" w:eastAsia="宋体" w:cs="宋体"/>
          <w:spacing w:val="8"/>
          <w:sz w:val="20"/>
          <w:szCs w:val="20"/>
        </w:rPr>
        <w:fldChar w:fldCharType="end"/>
      </w:r>
      <w:r>
        <w:rPr>
          <w:rFonts w:ascii="宋体" w:hAnsi="宋体" w:eastAsia="宋体" w:cs="宋体"/>
          <w:spacing w:val="8"/>
          <w:sz w:val="20"/>
          <w:szCs w:val="20"/>
        </w:rPr>
        <w:t>以及变质、毁损</w:t>
      </w:r>
      <w:r>
        <w:rPr>
          <w:rFonts w:ascii="宋体" w:hAnsi="宋体" w:eastAsia="宋体" w:cs="宋体"/>
          <w:spacing w:val="3"/>
          <w:sz w:val="20"/>
          <w:szCs w:val="20"/>
        </w:rPr>
        <w:t xml:space="preserve"> </w:t>
      </w:r>
      <w:r>
        <w:rPr>
          <w:rFonts w:ascii="宋体" w:hAnsi="宋体" w:eastAsia="宋体" w:cs="宋体"/>
          <w:spacing w:val="8"/>
          <w:sz w:val="20"/>
          <w:szCs w:val="20"/>
        </w:rPr>
        <w:t>等存货，应当及时查明原因，并根据民间</w:t>
      </w:r>
      <w:r>
        <w:fldChar w:fldCharType="begin"/>
      </w:r>
      <w:r>
        <w:instrText xml:space="preserve"> HYPERLINK "https://baike.baidu.com/item/%E9%9D%9E%E8%90%A5%E5%88%A9%E7%BB%84%E7%BB%87%E7%9A%84%E7%AE%A1%E7%90%86" </w:instrText>
      </w:r>
      <w:r>
        <w:fldChar w:fldCharType="separate"/>
      </w:r>
      <w:r>
        <w:rPr>
          <w:rFonts w:ascii="宋体" w:hAnsi="宋体" w:eastAsia="宋体" w:cs="宋体"/>
          <w:spacing w:val="8"/>
          <w:sz w:val="20"/>
          <w:szCs w:val="20"/>
        </w:rPr>
        <w:t>非营利组织的管理</w:t>
      </w:r>
      <w:r>
        <w:rPr>
          <w:rFonts w:ascii="宋体" w:hAnsi="宋体" w:eastAsia="宋体" w:cs="宋体"/>
          <w:spacing w:val="8"/>
          <w:sz w:val="20"/>
          <w:szCs w:val="20"/>
        </w:rPr>
        <w:fldChar w:fldCharType="end"/>
      </w:r>
      <w:r>
        <w:rPr>
          <w:rFonts w:ascii="宋体" w:hAnsi="宋体" w:eastAsia="宋体" w:cs="宋体"/>
          <w:spacing w:val="7"/>
          <w:sz w:val="20"/>
          <w:szCs w:val="20"/>
        </w:rPr>
        <w:t>权限，经理事会、</w:t>
      </w:r>
      <w:r>
        <w:fldChar w:fldCharType="begin"/>
      </w:r>
      <w:r>
        <w:instrText xml:space="preserve"> HYPERLINK "https://baike.baidu.com/item/%E8%91%A3%E4%BA%8B%E4%BC%9A" </w:instrText>
      </w:r>
      <w:r>
        <w:fldChar w:fldCharType="separate"/>
      </w:r>
      <w:r>
        <w:rPr>
          <w:rFonts w:ascii="宋体" w:hAnsi="宋体" w:eastAsia="宋体" w:cs="宋体"/>
          <w:spacing w:val="7"/>
          <w:sz w:val="20"/>
          <w:szCs w:val="20"/>
        </w:rPr>
        <w:t>董事会</w:t>
      </w:r>
      <w:r>
        <w:rPr>
          <w:rFonts w:ascii="宋体" w:hAnsi="宋体" w:eastAsia="宋体" w:cs="宋体"/>
          <w:spacing w:val="7"/>
          <w:sz w:val="20"/>
          <w:szCs w:val="20"/>
        </w:rPr>
        <w:fldChar w:fldCharType="end"/>
      </w:r>
      <w:r>
        <w:rPr>
          <w:rFonts w:ascii="宋体" w:hAnsi="宋体" w:eastAsia="宋体" w:cs="宋体"/>
          <w:spacing w:val="7"/>
          <w:sz w:val="20"/>
          <w:szCs w:val="20"/>
        </w:rPr>
        <w:t>或类似权力</w:t>
      </w:r>
      <w:r>
        <w:rPr>
          <w:rFonts w:ascii="宋体" w:hAnsi="宋体" w:eastAsia="宋体" w:cs="宋体"/>
          <w:sz w:val="20"/>
          <w:szCs w:val="20"/>
        </w:rPr>
        <w:t xml:space="preserve"> </w:t>
      </w:r>
      <w:r>
        <w:rPr>
          <w:rFonts w:ascii="宋体" w:hAnsi="宋体" w:eastAsia="宋体" w:cs="宋体"/>
          <w:spacing w:val="8"/>
          <w:sz w:val="20"/>
          <w:szCs w:val="20"/>
        </w:rPr>
        <w:t>机构批准后，在期末结账前处理完毕。对于盘盈的存货，应</w:t>
      </w:r>
      <w:r>
        <w:rPr>
          <w:rFonts w:ascii="宋体" w:hAnsi="宋体" w:eastAsia="宋体" w:cs="宋体"/>
          <w:spacing w:val="7"/>
          <w:sz w:val="20"/>
          <w:szCs w:val="20"/>
        </w:rPr>
        <w:t>当按照其</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入账，并确认为当</w:t>
      </w:r>
    </w:p>
    <w:p w14:paraId="7A4D3A57">
      <w:pPr>
        <w:spacing w:before="216" w:line="323" w:lineRule="auto"/>
        <w:ind w:left="92" w:right="990" w:firstLine="4"/>
        <w:rPr>
          <w:rFonts w:ascii="宋体" w:hAnsi="宋体" w:eastAsia="宋体" w:cs="宋体"/>
          <w:sz w:val="20"/>
          <w:szCs w:val="20"/>
        </w:rPr>
      </w:pPr>
      <w:r>
        <w:rPr>
          <w:rFonts w:ascii="宋体" w:hAnsi="宋体" w:eastAsia="宋体" w:cs="宋体"/>
          <w:spacing w:val="4"/>
          <w:sz w:val="20"/>
          <w:szCs w:val="20"/>
        </w:rPr>
        <w:t>期收入；对于盘亏或者毁损的存货，应先扣除残料价值、可以收回的保险赔偿和过失人的赔偿等，</w:t>
      </w:r>
      <w:r>
        <w:rPr>
          <w:rFonts w:ascii="宋体" w:hAnsi="宋体" w:eastAsia="宋体" w:cs="宋体"/>
          <w:sz w:val="20"/>
          <w:szCs w:val="20"/>
        </w:rPr>
        <w:t xml:space="preserve"> </w:t>
      </w:r>
      <w:r>
        <w:rPr>
          <w:rFonts w:ascii="宋体" w:hAnsi="宋体" w:eastAsia="宋体" w:cs="宋体"/>
          <w:spacing w:val="8"/>
          <w:sz w:val="20"/>
          <w:szCs w:val="20"/>
        </w:rPr>
        <w:t>将净损失确认为当期费用。</w:t>
      </w:r>
    </w:p>
    <w:p w14:paraId="12BABAA4">
      <w:pPr>
        <w:pStyle w:val="2"/>
        <w:spacing w:before="1" w:line="441" w:lineRule="auto"/>
        <w:ind w:left="107" w:right="991" w:firstLine="400"/>
        <w:rPr>
          <w:rFonts w:ascii="宋体" w:hAnsi="宋体" w:eastAsia="宋体" w:cs="宋体"/>
          <w:sz w:val="20"/>
          <w:szCs w:val="20"/>
        </w:rPr>
      </w:pPr>
      <w:r>
        <w:drawing>
          <wp:anchor distT="0" distB="0" distL="0" distR="0" simplePos="0" relativeHeight="251662336" behindDoc="1" locked="0" layoutInCell="1" allowOverlap="1">
            <wp:simplePos x="0" y="0"/>
            <wp:positionH relativeFrom="column">
              <wp:posOffset>5576570</wp:posOffset>
            </wp:positionH>
            <wp:positionV relativeFrom="paragraph">
              <wp:posOffset>509270</wp:posOffset>
            </wp:positionV>
            <wp:extent cx="684530" cy="67437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8"/>
                    <a:stretch>
                      <a:fillRect/>
                    </a:stretch>
                  </pic:blipFill>
                  <pic:spPr>
                    <a:xfrm>
                      <a:off x="0" y="0"/>
                      <a:ext cx="684681" cy="674212"/>
                    </a:xfrm>
                    <a:prstGeom prst="rect">
                      <a:avLst/>
                    </a:prstGeom>
                  </pic:spPr>
                </pic:pic>
              </a:graphicData>
            </a:graphic>
          </wp:anchor>
        </w:drawing>
      </w:r>
      <w:r>
        <w:rPr>
          <w:spacing w:val="8"/>
          <w:sz w:val="20"/>
          <w:szCs w:val="20"/>
        </w:rPr>
        <w:t>4.</w:t>
      </w:r>
      <w:r>
        <w:rPr>
          <w:rFonts w:ascii="宋体" w:hAnsi="宋体" w:eastAsia="宋体" w:cs="宋体"/>
          <w:spacing w:val="8"/>
          <w:sz w:val="20"/>
          <w:szCs w:val="20"/>
        </w:rPr>
        <w:t>期末，应当对</w:t>
      </w:r>
      <w:r>
        <w:fldChar w:fldCharType="begin"/>
      </w:r>
      <w:r>
        <w:instrText xml:space="preserve"> HYPERLINK "https://baike.baidu.com/item/%E5%AD%98%E8%B4%A7" </w:instrText>
      </w:r>
      <w:r>
        <w:fldChar w:fldCharType="separate"/>
      </w:r>
      <w:r>
        <w:rPr>
          <w:rFonts w:ascii="宋体" w:hAnsi="宋体" w:eastAsia="宋体" w:cs="宋体"/>
          <w:spacing w:val="8"/>
          <w:sz w:val="20"/>
          <w:szCs w:val="20"/>
        </w:rPr>
        <w:t>存货</w:t>
      </w:r>
      <w:r>
        <w:rPr>
          <w:rFonts w:ascii="宋体" w:hAnsi="宋体" w:eastAsia="宋体" w:cs="宋体"/>
          <w:spacing w:val="8"/>
          <w:sz w:val="20"/>
          <w:szCs w:val="20"/>
        </w:rPr>
        <w:fldChar w:fldCharType="end"/>
      </w:r>
      <w:r>
        <w:rPr>
          <w:rFonts w:ascii="宋体" w:hAnsi="宋体" w:eastAsia="宋体" w:cs="宋体"/>
          <w:spacing w:val="8"/>
          <w:sz w:val="20"/>
          <w:szCs w:val="20"/>
        </w:rPr>
        <w:t>是否发生了减值进行检查。如果</w:t>
      </w:r>
      <w:r>
        <w:fldChar w:fldCharType="begin"/>
      </w:r>
      <w:r>
        <w:instrText xml:space="preserve"> HYPERLINK "https://baike.baidu.com/item/%E5%AD%98%E8%B4%A7%E7%9A%84%E5%8F%AF%E5%8F%98%E7%8E%B0%E5%87%80%E5%80%BC" </w:instrText>
      </w:r>
      <w:r>
        <w:fldChar w:fldCharType="separate"/>
      </w:r>
      <w:r>
        <w:rPr>
          <w:rFonts w:ascii="宋体" w:hAnsi="宋体" w:eastAsia="宋体" w:cs="宋体"/>
          <w:spacing w:val="8"/>
          <w:sz w:val="20"/>
          <w:szCs w:val="20"/>
        </w:rPr>
        <w:t>存货的可变现净值</w:t>
      </w:r>
      <w:r>
        <w:rPr>
          <w:rFonts w:ascii="宋体" w:hAnsi="宋体" w:eastAsia="宋体" w:cs="宋体"/>
          <w:spacing w:val="8"/>
          <w:sz w:val="20"/>
          <w:szCs w:val="20"/>
        </w:rPr>
        <w:fldChar w:fldCharType="end"/>
      </w:r>
      <w:r>
        <w:rPr>
          <w:rFonts w:ascii="宋体" w:hAnsi="宋体" w:eastAsia="宋体" w:cs="宋体"/>
          <w:spacing w:val="8"/>
          <w:sz w:val="20"/>
          <w:szCs w:val="20"/>
        </w:rPr>
        <w:t>低于其</w:t>
      </w:r>
      <w:r>
        <w:fldChar w:fldCharType="begin"/>
      </w:r>
      <w:r>
        <w:instrText xml:space="preserve"> HYPERLINK "https://baike.baidu.com/item/%E8%B4%A6%E9%9D%A2%E4%BB%B7%E5%80%BC" </w:instrText>
      </w:r>
      <w:r>
        <w:fldChar w:fldCharType="separate"/>
      </w:r>
      <w:r>
        <w:rPr>
          <w:rFonts w:ascii="宋体" w:hAnsi="宋体" w:eastAsia="宋体" w:cs="宋体"/>
          <w:spacing w:val="8"/>
          <w:sz w:val="20"/>
          <w:szCs w:val="20"/>
        </w:rPr>
        <w:t>账面价值</w:t>
      </w:r>
      <w:r>
        <w:rPr>
          <w:rFonts w:ascii="宋体" w:hAnsi="宋体" w:eastAsia="宋体" w:cs="宋体"/>
          <w:spacing w:val="8"/>
          <w:sz w:val="20"/>
          <w:szCs w:val="20"/>
        </w:rPr>
        <w:fldChar w:fldCharType="end"/>
      </w:r>
      <w:r>
        <w:rPr>
          <w:rFonts w:ascii="宋体" w:hAnsi="宋体" w:eastAsia="宋体" w:cs="宋体"/>
          <w:spacing w:val="8"/>
          <w:sz w:val="20"/>
          <w:szCs w:val="20"/>
        </w:rPr>
        <w:t>，应</w:t>
      </w:r>
      <w:r>
        <w:rPr>
          <w:rFonts w:ascii="宋体" w:hAnsi="宋体" w:eastAsia="宋体" w:cs="宋体"/>
          <w:spacing w:val="11"/>
          <w:sz w:val="20"/>
          <w:szCs w:val="20"/>
        </w:rPr>
        <w:t xml:space="preserve"> </w:t>
      </w:r>
      <w:r>
        <w:rPr>
          <w:rFonts w:ascii="宋体" w:hAnsi="宋体" w:eastAsia="宋体" w:cs="宋体"/>
          <w:spacing w:val="9"/>
          <w:sz w:val="20"/>
          <w:szCs w:val="20"/>
        </w:rPr>
        <w:t>当按照可变现净值低于账面价值的</w:t>
      </w:r>
      <w:r>
        <w:fldChar w:fldCharType="begin"/>
      </w:r>
      <w:r>
        <w:instrText xml:space="preserve"> HYPERLINK "https://baike.baidu.com/item/%E5%B7%AE%E9%A2%9D" </w:instrText>
      </w:r>
      <w:r>
        <w:fldChar w:fldCharType="separate"/>
      </w:r>
      <w:r>
        <w:rPr>
          <w:rFonts w:ascii="宋体" w:hAnsi="宋体" w:eastAsia="宋体" w:cs="宋体"/>
          <w:spacing w:val="9"/>
          <w:sz w:val="20"/>
          <w:szCs w:val="20"/>
        </w:rPr>
        <w:t>差额</w:t>
      </w:r>
      <w:r>
        <w:rPr>
          <w:rFonts w:ascii="宋体" w:hAnsi="宋体" w:eastAsia="宋体" w:cs="宋体"/>
          <w:spacing w:val="9"/>
          <w:sz w:val="20"/>
          <w:szCs w:val="20"/>
        </w:rPr>
        <w:fldChar w:fldCharType="end"/>
      </w:r>
      <w:r>
        <w:rPr>
          <w:rFonts w:ascii="宋体" w:hAnsi="宋体" w:eastAsia="宋体" w:cs="宋体"/>
          <w:spacing w:val="9"/>
          <w:sz w:val="20"/>
          <w:szCs w:val="20"/>
        </w:rPr>
        <w:t>计提</w:t>
      </w:r>
      <w:r>
        <w:fldChar w:fldCharType="begin"/>
      </w:r>
      <w:r>
        <w:instrText xml:space="preserve"> HYPERLINK "https://baike.baidu.com/item/%E5%AD%98%E8%B4%A7%E8%B7%8C%E4%BB%B7%E5%87%86%E5%A4%87" </w:instrText>
      </w:r>
      <w:r>
        <w:fldChar w:fldCharType="separate"/>
      </w:r>
      <w:r>
        <w:rPr>
          <w:rFonts w:ascii="宋体" w:hAnsi="宋体" w:eastAsia="宋体" w:cs="宋体"/>
          <w:spacing w:val="9"/>
          <w:sz w:val="20"/>
          <w:szCs w:val="20"/>
        </w:rPr>
        <w:t>存货跌价准</w:t>
      </w:r>
      <w:r>
        <w:rPr>
          <w:rFonts w:ascii="宋体" w:hAnsi="宋体" w:eastAsia="宋体" w:cs="宋体"/>
          <w:spacing w:val="8"/>
          <w:sz w:val="20"/>
          <w:szCs w:val="20"/>
        </w:rPr>
        <w:t>备</w:t>
      </w:r>
      <w:r>
        <w:rPr>
          <w:rFonts w:ascii="宋体" w:hAnsi="宋体" w:eastAsia="宋体" w:cs="宋体"/>
          <w:spacing w:val="8"/>
          <w:sz w:val="20"/>
          <w:szCs w:val="20"/>
        </w:rPr>
        <w:fldChar w:fldCharType="end"/>
      </w:r>
      <w:r>
        <w:rPr>
          <w:rFonts w:ascii="宋体" w:hAnsi="宋体" w:eastAsia="宋体" w:cs="宋体"/>
          <w:spacing w:val="8"/>
          <w:sz w:val="20"/>
          <w:szCs w:val="20"/>
        </w:rPr>
        <w:t>，确认存货跌价损失并计入当期费用。</w:t>
      </w:r>
    </w:p>
    <w:p w14:paraId="676E0EEA">
      <w:pPr>
        <w:pStyle w:val="2"/>
        <w:spacing w:line="355" w:lineRule="auto"/>
      </w:pPr>
      <w:r>
        <w:drawing>
          <wp:anchor distT="0" distB="0" distL="0" distR="0" simplePos="0" relativeHeight="251661312" behindDoc="1" locked="0" layoutInCell="1" allowOverlap="1">
            <wp:simplePos x="0" y="0"/>
            <wp:positionH relativeFrom="column">
              <wp:posOffset>59690</wp:posOffset>
            </wp:positionH>
            <wp:positionV relativeFrom="paragraph">
              <wp:posOffset>27305</wp:posOffset>
            </wp:positionV>
            <wp:extent cx="5544185" cy="762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9"/>
                    <a:stretch>
                      <a:fillRect/>
                    </a:stretch>
                  </pic:blipFill>
                  <pic:spPr>
                    <a:xfrm>
                      <a:off x="0" y="0"/>
                      <a:ext cx="5544184" cy="7619"/>
                    </a:xfrm>
                    <a:prstGeom prst="rect">
                      <a:avLst/>
                    </a:prstGeom>
                  </pic:spPr>
                </pic:pic>
              </a:graphicData>
            </a:graphic>
          </wp:anchor>
        </w:drawing>
      </w:r>
    </w:p>
    <w:p w14:paraId="1CE3851D">
      <w:pPr>
        <w:pStyle w:val="2"/>
        <w:spacing w:before="53" w:line="196" w:lineRule="auto"/>
        <w:ind w:left="4414"/>
        <w:rPr>
          <w:sz w:val="18"/>
          <w:szCs w:val="18"/>
        </w:rPr>
      </w:pPr>
      <w:r>
        <w:rPr>
          <w:sz w:val="18"/>
          <w:szCs w:val="18"/>
        </w:rPr>
        <w:t>8</w:t>
      </w:r>
    </w:p>
    <w:p w14:paraId="6ABF015B">
      <w:pPr>
        <w:spacing w:line="196" w:lineRule="auto"/>
        <w:rPr>
          <w:sz w:val="18"/>
          <w:szCs w:val="18"/>
        </w:rPr>
        <w:sectPr>
          <w:pgSz w:w="11906" w:h="16839"/>
          <w:pgMar w:top="400" w:right="259" w:bottom="400" w:left="1785" w:header="0" w:footer="0" w:gutter="0"/>
          <w:cols w:space="720" w:num="1"/>
        </w:sectPr>
      </w:pPr>
    </w:p>
    <w:p w14:paraId="2E509358">
      <w:pPr>
        <w:pStyle w:val="2"/>
        <w:spacing w:line="247" w:lineRule="auto"/>
      </w:pPr>
    </w:p>
    <w:p w14:paraId="3C2526BD">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6AC4088A">
      <w:pPr>
        <w:pStyle w:val="2"/>
        <w:spacing w:before="19" w:line="229" w:lineRule="auto"/>
        <w:ind w:left="5994" w:right="1045" w:firstLine="1748"/>
        <w:jc w:val="right"/>
        <w:rPr>
          <w:rFonts w:ascii="宋体" w:hAnsi="宋体" w:eastAsia="宋体" w:cs="宋体"/>
          <w:sz w:val="18"/>
          <w:szCs w:val="18"/>
        </w:rPr>
      </w:pPr>
      <w:r>
        <w:pict>
          <v:shape id="_x0000_s1029" o:spid="_x0000_s1029" style="position:absolute;left:0pt;margin-left:4.25pt;margin-top:22.85pt;height:0.75pt;width:436.55pt;z-index:251666432;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4225D05C">
      <w:pPr>
        <w:spacing w:before="227" w:line="323" w:lineRule="auto"/>
        <w:ind w:left="96" w:right="1047"/>
        <w:rPr>
          <w:rFonts w:ascii="宋体" w:hAnsi="宋体" w:eastAsia="宋体" w:cs="宋体"/>
          <w:sz w:val="20"/>
          <w:szCs w:val="20"/>
        </w:rPr>
      </w:pPr>
      <w:r>
        <w:rPr>
          <w:rFonts w:ascii="宋体" w:hAnsi="宋体" w:eastAsia="宋体" w:cs="宋体"/>
          <w:spacing w:val="8"/>
          <w:sz w:val="20"/>
          <w:szCs w:val="20"/>
        </w:rPr>
        <w:t>如果存货的可变现净值高于其账面价值，应</w:t>
      </w:r>
      <w:r>
        <w:rPr>
          <w:rFonts w:ascii="宋体" w:hAnsi="宋体" w:eastAsia="宋体" w:cs="宋体"/>
          <w:spacing w:val="7"/>
          <w:sz w:val="20"/>
          <w:szCs w:val="20"/>
        </w:rPr>
        <w:t>当在该存货期初已计提跌价准备的范围内转回可变现</w:t>
      </w:r>
      <w:r>
        <w:rPr>
          <w:rFonts w:ascii="宋体" w:hAnsi="宋体" w:eastAsia="宋体" w:cs="宋体"/>
          <w:sz w:val="20"/>
          <w:szCs w:val="20"/>
        </w:rPr>
        <w:t xml:space="preserve"> </w:t>
      </w:r>
      <w:r>
        <w:rPr>
          <w:rFonts w:ascii="宋体" w:hAnsi="宋体" w:eastAsia="宋体" w:cs="宋体"/>
          <w:spacing w:val="8"/>
          <w:sz w:val="20"/>
          <w:szCs w:val="20"/>
        </w:rPr>
        <w:t>净值高于账面价值的差额，冲减当期费用。</w:t>
      </w:r>
    </w:p>
    <w:p w14:paraId="772D23DD">
      <w:pPr>
        <w:spacing w:line="460" w:lineRule="exact"/>
        <w:ind w:left="515"/>
        <w:rPr>
          <w:rFonts w:ascii="宋体" w:hAnsi="宋体" w:eastAsia="宋体" w:cs="宋体"/>
          <w:sz w:val="20"/>
          <w:szCs w:val="20"/>
        </w:rPr>
      </w:pPr>
      <w:r>
        <w:fldChar w:fldCharType="begin"/>
      </w:r>
      <w:r>
        <w:instrText xml:space="preserve"> HYPERLINK "https://baike.baidu.com/item/%E5%8F%AF%E5%8F%98%E7%8E%B0%E5%87%80%E5%80%BC" </w:instrText>
      </w:r>
      <w:r>
        <w:fldChar w:fldCharType="separate"/>
      </w:r>
      <w:r>
        <w:rPr>
          <w:rFonts w:ascii="宋体" w:hAnsi="宋体" w:eastAsia="宋体" w:cs="宋体"/>
          <w:spacing w:val="7"/>
          <w:position w:val="7"/>
          <w:sz w:val="20"/>
          <w:szCs w:val="20"/>
        </w:rPr>
        <w:t>可变现净值</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，是指在正常业务活动中，以存货的估计售价减去至完工将要发生的成本以及销</w:t>
      </w:r>
    </w:p>
    <w:p w14:paraId="5B0B46B4">
      <w:pPr>
        <w:spacing w:before="218" w:line="228" w:lineRule="auto"/>
        <w:ind w:left="94"/>
        <w:rPr>
          <w:rFonts w:ascii="宋体" w:hAnsi="宋体" w:eastAsia="宋体" w:cs="宋体"/>
          <w:sz w:val="20"/>
          <w:szCs w:val="20"/>
        </w:rPr>
      </w:pPr>
      <w:r>
        <w:rPr>
          <w:rFonts w:ascii="宋体" w:hAnsi="宋体" w:eastAsia="宋体" w:cs="宋体"/>
          <w:spacing w:val="8"/>
          <w:sz w:val="20"/>
          <w:szCs w:val="20"/>
        </w:rPr>
        <w:t>售所必需的费用后的金额。</w:t>
      </w:r>
    </w:p>
    <w:p w14:paraId="5B9DE3CB">
      <w:pPr>
        <w:pStyle w:val="2"/>
        <w:spacing w:before="214" w:line="221"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八</w:t>
      </w:r>
      <w:r>
        <w:rPr>
          <w:spacing w:val="1"/>
          <w:sz w:val="20"/>
          <w:szCs w:val="20"/>
        </w:rPr>
        <w:t xml:space="preserve">)  </w:t>
      </w:r>
      <w:r>
        <w:rPr>
          <w:rFonts w:ascii="宋体" w:hAnsi="宋体" w:eastAsia="宋体" w:cs="宋体"/>
          <w:spacing w:val="1"/>
          <w:sz w:val="20"/>
          <w:szCs w:val="20"/>
        </w:rPr>
        <w:t>长期投资</w:t>
      </w:r>
    </w:p>
    <w:p w14:paraId="219177B8">
      <w:pPr>
        <w:spacing w:before="219" w:line="228" w:lineRule="auto"/>
        <w:ind w:left="515"/>
        <w:rPr>
          <w:rFonts w:ascii="宋体" w:hAnsi="宋体" w:eastAsia="宋体" w:cs="宋体"/>
          <w:sz w:val="20"/>
          <w:szCs w:val="20"/>
        </w:rPr>
      </w:pPr>
      <w:r>
        <w:rPr>
          <w:rFonts w:ascii="宋体" w:hAnsi="宋体" w:eastAsia="宋体" w:cs="宋体"/>
          <w:spacing w:val="9"/>
          <w:sz w:val="20"/>
          <w:szCs w:val="20"/>
        </w:rPr>
        <w:t>长期投资是指除</w:t>
      </w:r>
      <w:r>
        <w:fldChar w:fldCharType="begin"/>
      </w:r>
      <w:r>
        <w:instrText xml:space="preserve"> HYPERLINK "https://baike.baidu.com/item/%E7%9F%AD%E6%9C%9F%E6%8A%95%E8%B5%84" </w:instrText>
      </w:r>
      <w:r>
        <w:fldChar w:fldCharType="separate"/>
      </w:r>
      <w:r>
        <w:rPr>
          <w:rFonts w:ascii="宋体" w:hAnsi="宋体" w:eastAsia="宋体" w:cs="宋体"/>
          <w:spacing w:val="9"/>
          <w:sz w:val="20"/>
          <w:szCs w:val="20"/>
        </w:rPr>
        <w:t>短期投资</w:t>
      </w:r>
      <w:r>
        <w:rPr>
          <w:rFonts w:ascii="宋体" w:hAnsi="宋体" w:eastAsia="宋体" w:cs="宋体"/>
          <w:spacing w:val="9"/>
          <w:sz w:val="20"/>
          <w:szCs w:val="20"/>
        </w:rPr>
        <w:fldChar w:fldCharType="end"/>
      </w:r>
      <w:r>
        <w:rPr>
          <w:rFonts w:ascii="宋体" w:hAnsi="宋体" w:eastAsia="宋体" w:cs="宋体"/>
          <w:spacing w:val="9"/>
          <w:sz w:val="20"/>
          <w:szCs w:val="20"/>
        </w:rPr>
        <w:t>以外的投资，包括</w:t>
      </w:r>
      <w:r>
        <w:fldChar w:fldCharType="begin"/>
      </w:r>
      <w:r>
        <w:instrText xml:space="preserve"> HYPERLINK "https://baike.baidu.com/item/%E9%95%BF%E6%9C%9F%E8%82%A1%E6%9D%83%E6%8A%95%E8%B5%84" </w:instrText>
      </w:r>
      <w:r>
        <w:fldChar w:fldCharType="separate"/>
      </w:r>
      <w:r>
        <w:rPr>
          <w:rFonts w:ascii="宋体" w:hAnsi="宋体" w:eastAsia="宋体" w:cs="宋体"/>
          <w:spacing w:val="9"/>
          <w:sz w:val="20"/>
          <w:szCs w:val="20"/>
        </w:rPr>
        <w:t>长期股权投资</w:t>
      </w:r>
      <w:r>
        <w:rPr>
          <w:rFonts w:ascii="宋体" w:hAnsi="宋体" w:eastAsia="宋体" w:cs="宋体"/>
          <w:spacing w:val="9"/>
          <w:sz w:val="20"/>
          <w:szCs w:val="20"/>
        </w:rPr>
        <w:fldChar w:fldCharType="end"/>
      </w:r>
      <w:r>
        <w:rPr>
          <w:rFonts w:ascii="宋体" w:hAnsi="宋体" w:eastAsia="宋体" w:cs="宋体"/>
          <w:spacing w:val="9"/>
          <w:sz w:val="20"/>
          <w:szCs w:val="20"/>
        </w:rPr>
        <w:t>和</w:t>
      </w:r>
      <w:r>
        <w:fldChar w:fldCharType="begin"/>
      </w:r>
      <w:r>
        <w:instrText xml:space="preserve"> HYPERLINK "https://baike.baidu.com/item/%E9%95%BF%E6%9C%9F%E5%80%BA%E6%9D%83%E6%8A%95%E8%B5%84" </w:instrText>
      </w:r>
      <w:r>
        <w:fldChar w:fldCharType="separate"/>
      </w:r>
      <w:r>
        <w:rPr>
          <w:rFonts w:ascii="宋体" w:hAnsi="宋体" w:eastAsia="宋体" w:cs="宋体"/>
          <w:spacing w:val="9"/>
          <w:sz w:val="20"/>
          <w:szCs w:val="20"/>
        </w:rPr>
        <w:t>长期债权投资</w:t>
      </w:r>
      <w:r>
        <w:rPr>
          <w:rFonts w:ascii="宋体" w:hAnsi="宋体" w:eastAsia="宋体" w:cs="宋体"/>
          <w:spacing w:val="9"/>
          <w:sz w:val="20"/>
          <w:szCs w:val="20"/>
        </w:rPr>
        <w:fldChar w:fldCharType="end"/>
      </w:r>
      <w:r>
        <w:rPr>
          <w:rFonts w:ascii="宋体" w:hAnsi="宋体" w:eastAsia="宋体" w:cs="宋体"/>
          <w:spacing w:val="9"/>
          <w:sz w:val="20"/>
          <w:szCs w:val="20"/>
        </w:rPr>
        <w:t>等。</w:t>
      </w:r>
    </w:p>
    <w:p w14:paraId="64436CCE">
      <w:pPr>
        <w:pStyle w:val="2"/>
        <w:spacing w:before="214" w:line="222" w:lineRule="auto"/>
        <w:ind w:left="524"/>
        <w:rPr>
          <w:rFonts w:ascii="宋体" w:hAnsi="宋体" w:eastAsia="宋体" w:cs="宋体"/>
          <w:sz w:val="20"/>
          <w:szCs w:val="20"/>
        </w:rPr>
      </w:pPr>
      <w:r>
        <w:rPr>
          <w:spacing w:val="6"/>
          <w:sz w:val="20"/>
          <w:szCs w:val="20"/>
        </w:rPr>
        <w:t>1.</w:t>
      </w:r>
      <w:r>
        <w:rPr>
          <w:rFonts w:ascii="宋体" w:hAnsi="宋体" w:eastAsia="宋体" w:cs="宋体"/>
          <w:spacing w:val="6"/>
          <w:sz w:val="20"/>
          <w:szCs w:val="20"/>
        </w:rPr>
        <w:t>长期股权投资应当按照以下原则核算：</w:t>
      </w:r>
    </w:p>
    <w:p w14:paraId="09CED52A">
      <w:pPr>
        <w:pStyle w:val="2"/>
        <w:spacing w:before="220" w:line="227" w:lineRule="auto"/>
        <w:ind w:left="524"/>
        <w:rPr>
          <w:rFonts w:ascii="宋体" w:hAnsi="宋体" w:eastAsia="宋体" w:cs="宋体"/>
          <w:sz w:val="20"/>
          <w:szCs w:val="20"/>
        </w:rPr>
      </w:pPr>
      <w:r>
        <w:rPr>
          <w:rFonts w:ascii="宋体" w:hAnsi="宋体" w:eastAsia="宋体" w:cs="宋体"/>
          <w:spacing w:val="9"/>
          <w:sz w:val="20"/>
          <w:szCs w:val="20"/>
        </w:rPr>
        <w:t>（</w:t>
      </w:r>
      <w:r>
        <w:rPr>
          <w:spacing w:val="9"/>
          <w:sz w:val="20"/>
          <w:szCs w:val="20"/>
        </w:rPr>
        <w:t>1</w:t>
      </w:r>
      <w:r>
        <w:rPr>
          <w:rFonts w:ascii="宋体" w:hAnsi="宋体" w:eastAsia="宋体" w:cs="宋体"/>
          <w:spacing w:val="9"/>
          <w:sz w:val="20"/>
          <w:szCs w:val="20"/>
        </w:rPr>
        <w:t>）长期股权投资在取得时，应当按取得时的</w:t>
      </w:r>
      <w:r>
        <w:fldChar w:fldCharType="begin"/>
      </w:r>
      <w:r>
        <w:instrText xml:space="preserve"> HYPERLINK "https://baike.baidu.com/item/%E5%AE%9E%E9%99%85%E6%88%90%E6%9C%AC" </w:instrText>
      </w:r>
      <w:r>
        <w:fldChar w:fldCharType="separate"/>
      </w:r>
      <w:r>
        <w:rPr>
          <w:rFonts w:ascii="宋体" w:hAnsi="宋体" w:eastAsia="宋体" w:cs="宋体"/>
          <w:spacing w:val="9"/>
          <w:sz w:val="20"/>
          <w:szCs w:val="20"/>
        </w:rPr>
        <w:t>实际成本</w:t>
      </w:r>
      <w:r>
        <w:rPr>
          <w:rFonts w:ascii="宋体" w:hAnsi="宋体" w:eastAsia="宋体" w:cs="宋体"/>
          <w:spacing w:val="9"/>
          <w:sz w:val="20"/>
          <w:szCs w:val="20"/>
        </w:rPr>
        <w:fldChar w:fldCharType="end"/>
      </w:r>
      <w:r>
        <w:rPr>
          <w:rFonts w:ascii="宋体" w:hAnsi="宋体" w:eastAsia="宋体" w:cs="宋体"/>
          <w:spacing w:val="9"/>
          <w:sz w:val="20"/>
          <w:szCs w:val="20"/>
        </w:rPr>
        <w:t>作为初始投资成本。初始投资成本</w:t>
      </w:r>
    </w:p>
    <w:p w14:paraId="3E36551A">
      <w:pPr>
        <w:spacing w:before="212" w:line="228" w:lineRule="auto"/>
        <w:ind w:left="95"/>
        <w:rPr>
          <w:rFonts w:ascii="宋体" w:hAnsi="宋体" w:eastAsia="宋体" w:cs="宋体"/>
          <w:sz w:val="20"/>
          <w:szCs w:val="20"/>
        </w:rPr>
      </w:pPr>
      <w:r>
        <w:rPr>
          <w:rFonts w:ascii="宋体" w:hAnsi="宋体" w:eastAsia="宋体" w:cs="宋体"/>
          <w:spacing w:val="7"/>
          <w:sz w:val="20"/>
          <w:szCs w:val="20"/>
        </w:rPr>
        <w:t>按以下方法确定：</w:t>
      </w:r>
    </w:p>
    <w:p w14:paraId="522B5083">
      <w:pPr>
        <w:pStyle w:val="2"/>
        <w:spacing w:before="214" w:line="413" w:lineRule="auto"/>
        <w:ind w:left="95" w:right="1047" w:firstLine="411"/>
        <w:rPr>
          <w:rFonts w:ascii="宋体" w:hAnsi="宋体" w:eastAsia="宋体" w:cs="宋体"/>
          <w:sz w:val="20"/>
          <w:szCs w:val="20"/>
        </w:rPr>
      </w:pPr>
      <w:r>
        <w:rPr>
          <w:spacing w:val="7"/>
          <w:sz w:val="20"/>
          <w:szCs w:val="20"/>
        </w:rPr>
        <w:t>A.</w:t>
      </w:r>
      <w:r>
        <w:rPr>
          <w:spacing w:val="-23"/>
          <w:sz w:val="20"/>
          <w:szCs w:val="20"/>
        </w:rPr>
        <w:t xml:space="preserve"> </w:t>
      </w:r>
      <w:r>
        <w:rPr>
          <w:rFonts w:ascii="宋体" w:hAnsi="宋体" w:eastAsia="宋体" w:cs="宋体"/>
          <w:spacing w:val="7"/>
          <w:sz w:val="20"/>
          <w:szCs w:val="20"/>
        </w:rPr>
        <w:t>以现金购入的长期股权投资，按照实际支付的全部价款，包括税金、手续费等相关</w:t>
      </w:r>
      <w:r>
        <w:rPr>
          <w:rFonts w:ascii="宋体" w:hAnsi="宋体" w:eastAsia="宋体" w:cs="宋体"/>
          <w:spacing w:val="6"/>
          <w:sz w:val="20"/>
          <w:szCs w:val="20"/>
        </w:rPr>
        <w:t>费用，</w:t>
      </w:r>
      <w:r>
        <w:rPr>
          <w:rFonts w:ascii="宋体" w:hAnsi="宋体" w:eastAsia="宋体" w:cs="宋体"/>
          <w:sz w:val="20"/>
          <w:szCs w:val="20"/>
        </w:rPr>
        <w:t xml:space="preserve"> </w:t>
      </w:r>
      <w:r>
        <w:rPr>
          <w:rFonts w:ascii="宋体" w:hAnsi="宋体" w:eastAsia="宋体" w:cs="宋体"/>
          <w:spacing w:val="8"/>
          <w:sz w:val="20"/>
          <w:szCs w:val="20"/>
        </w:rPr>
        <w:t>作为初始投资成本。实际支付的价款中包含的已宣</w:t>
      </w:r>
      <w:r>
        <w:rPr>
          <w:rFonts w:ascii="宋体" w:hAnsi="宋体" w:eastAsia="宋体" w:cs="宋体"/>
          <w:spacing w:val="7"/>
          <w:sz w:val="20"/>
          <w:szCs w:val="20"/>
        </w:rPr>
        <w:t>告但尚未领取的现金股利，应当作为应收款项</w:t>
      </w:r>
      <w:r>
        <w:rPr>
          <w:rFonts w:ascii="宋体" w:hAnsi="宋体" w:eastAsia="宋体" w:cs="宋体"/>
          <w:sz w:val="20"/>
          <w:szCs w:val="20"/>
        </w:rPr>
        <w:t xml:space="preserve"> </w:t>
      </w:r>
      <w:r>
        <w:rPr>
          <w:rFonts w:ascii="宋体" w:hAnsi="宋体" w:eastAsia="宋体" w:cs="宋体"/>
          <w:spacing w:val="8"/>
          <w:sz w:val="20"/>
          <w:szCs w:val="20"/>
        </w:rPr>
        <w:t>单独核算，不构成初始投资成本。</w:t>
      </w:r>
    </w:p>
    <w:p w14:paraId="2B1E5250">
      <w:pPr>
        <w:pStyle w:val="2"/>
        <w:spacing w:before="38" w:line="226" w:lineRule="auto"/>
        <w:ind w:left="518"/>
        <w:rPr>
          <w:rFonts w:ascii="宋体" w:hAnsi="宋体" w:eastAsia="宋体" w:cs="宋体"/>
          <w:sz w:val="20"/>
          <w:szCs w:val="20"/>
        </w:rPr>
      </w:pPr>
      <w:r>
        <w:rPr>
          <w:spacing w:val="7"/>
          <w:sz w:val="20"/>
          <w:szCs w:val="20"/>
        </w:rPr>
        <w:t>B.</w:t>
      </w:r>
      <w:r>
        <w:rPr>
          <w:rFonts w:ascii="宋体" w:hAnsi="宋体" w:eastAsia="宋体" w:cs="宋体"/>
          <w:spacing w:val="7"/>
          <w:sz w:val="20"/>
          <w:szCs w:val="20"/>
        </w:rPr>
        <w:t>接受捐赠的长期股权投资，应当按照以下方法确定其</w:t>
      </w:r>
      <w:r>
        <w:fldChar w:fldCharType="begin"/>
      </w:r>
      <w:r>
        <w:instrText xml:space="preserve"> HYPERLINK "https://baike.baidu.com/item/%E5%85%A5%E8%B4%A6%E4%BB%B7%E5%80%BC" </w:instrText>
      </w:r>
      <w:r>
        <w:fldChar w:fldCharType="separate"/>
      </w:r>
      <w:r>
        <w:rPr>
          <w:rFonts w:ascii="宋体" w:hAnsi="宋体" w:eastAsia="宋体" w:cs="宋体"/>
          <w:spacing w:val="7"/>
          <w:sz w:val="20"/>
          <w:szCs w:val="20"/>
        </w:rPr>
        <w:t>入账价值</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4549AB1D">
      <w:pPr>
        <w:spacing w:before="217" w:line="221" w:lineRule="auto"/>
        <w:ind w:left="517"/>
        <w:rPr>
          <w:rFonts w:ascii="宋体" w:hAnsi="宋体" w:eastAsia="宋体" w:cs="宋体"/>
          <w:sz w:val="20"/>
          <w:szCs w:val="20"/>
        </w:rPr>
      </w:pPr>
      <w:r>
        <w:rPr>
          <w:rFonts w:ascii="宋体" w:hAnsi="宋体" w:eastAsia="宋体" w:cs="宋体"/>
          <w:spacing w:val="7"/>
          <w:sz w:val="20"/>
          <w:szCs w:val="20"/>
        </w:rPr>
        <w:t>如果捐赠方提供了有关凭据（如发票、报关单、有关协议等）的，应当按照凭据上标明的金</w:t>
      </w:r>
    </w:p>
    <w:p w14:paraId="65335D88">
      <w:pPr>
        <w:spacing w:before="217" w:line="341" w:lineRule="auto"/>
        <w:ind w:left="100" w:right="1047" w:hanging="6"/>
        <w:rPr>
          <w:rFonts w:ascii="宋体" w:hAnsi="宋体" w:eastAsia="宋体" w:cs="宋体"/>
          <w:sz w:val="20"/>
          <w:szCs w:val="20"/>
        </w:rPr>
      </w:pPr>
      <w:r>
        <w:rPr>
          <w:rFonts w:ascii="宋体" w:hAnsi="宋体" w:eastAsia="宋体" w:cs="宋体"/>
          <w:spacing w:val="8"/>
          <w:sz w:val="20"/>
          <w:szCs w:val="20"/>
        </w:rPr>
        <w:t>额，作为入账价值。如果凭据上表明的金额与受赠资</w:t>
      </w:r>
      <w:r>
        <w:rPr>
          <w:rFonts w:ascii="宋体" w:hAnsi="宋体" w:eastAsia="宋体" w:cs="宋体"/>
          <w:spacing w:val="7"/>
          <w:sz w:val="20"/>
          <w:szCs w:val="20"/>
        </w:rPr>
        <w:t>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相差较大的，受赠资产应当以其</w:t>
      </w:r>
      <w:r>
        <w:rPr>
          <w:rFonts w:ascii="宋体" w:hAnsi="宋体" w:eastAsia="宋体" w:cs="宋体"/>
          <w:sz w:val="20"/>
          <w:szCs w:val="20"/>
        </w:rPr>
        <w:t xml:space="preserve"> </w:t>
      </w:r>
      <w:r>
        <w:rPr>
          <w:rFonts w:ascii="宋体" w:hAnsi="宋体" w:eastAsia="宋体" w:cs="宋体"/>
          <w:spacing w:val="7"/>
          <w:sz w:val="20"/>
          <w:szCs w:val="20"/>
        </w:rPr>
        <w:t>公允价值作为其</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30ADB594">
      <w:pPr>
        <w:spacing w:before="184" w:line="226" w:lineRule="auto"/>
        <w:ind w:left="517"/>
        <w:rPr>
          <w:rFonts w:ascii="宋体" w:hAnsi="宋体" w:eastAsia="宋体" w:cs="宋体"/>
          <w:sz w:val="20"/>
          <w:szCs w:val="20"/>
        </w:rPr>
      </w:pPr>
      <w:r>
        <w:rPr>
          <w:rFonts w:ascii="宋体" w:hAnsi="宋体" w:eastAsia="宋体" w:cs="宋体"/>
          <w:spacing w:val="9"/>
          <w:sz w:val="20"/>
          <w:szCs w:val="20"/>
        </w:rPr>
        <w:t>如果捐赠方没有提供有关凭据的，受赠资产应当以其公允价值作为入账价值。</w:t>
      </w:r>
    </w:p>
    <w:p w14:paraId="3252BDDA">
      <w:pPr>
        <w:pStyle w:val="2"/>
        <w:spacing w:before="213" w:line="223" w:lineRule="auto"/>
        <w:ind w:left="514"/>
        <w:rPr>
          <w:rFonts w:ascii="宋体" w:hAnsi="宋体" w:eastAsia="宋体" w:cs="宋体"/>
          <w:sz w:val="20"/>
          <w:szCs w:val="20"/>
        </w:rPr>
      </w:pPr>
      <w:r>
        <w:rPr>
          <w:spacing w:val="3"/>
          <w:sz w:val="20"/>
          <w:szCs w:val="20"/>
        </w:rPr>
        <w:t>C.</w:t>
      </w:r>
      <w:r>
        <w:rPr>
          <w:rFonts w:ascii="宋体" w:hAnsi="宋体" w:eastAsia="宋体" w:cs="宋体"/>
          <w:spacing w:val="3"/>
          <w:sz w:val="20"/>
          <w:szCs w:val="20"/>
        </w:rPr>
        <w:t>通过非货币性交易换入的长期股权投资，应当按照以下原则处理：</w:t>
      </w:r>
    </w:p>
    <w:p w14:paraId="3D434365">
      <w:pPr>
        <w:spacing w:line="460" w:lineRule="exact"/>
        <w:ind w:left="537"/>
        <w:rPr>
          <w:rFonts w:ascii="宋体" w:hAnsi="宋体" w:eastAsia="宋体" w:cs="宋体"/>
          <w:sz w:val="20"/>
          <w:szCs w:val="20"/>
        </w:rPr>
      </w:pPr>
      <w:r>
        <w:rPr>
          <w:rFonts w:ascii="宋体" w:hAnsi="宋体" w:eastAsia="宋体" w:cs="宋体"/>
          <w:spacing w:val="9"/>
          <w:position w:val="7"/>
          <w:sz w:val="20"/>
          <w:szCs w:val="20"/>
        </w:rPr>
        <w:t>以换出资产的</w:t>
      </w:r>
      <w:r>
        <w:fldChar w:fldCharType="begin"/>
      </w:r>
      <w:r>
        <w:instrText xml:space="preserve"> HYPERLINK "https://baike.baidu.com/item/%E8%B4%A6%E9%9D%A2%E4%BB%B7%E5%80%BC" </w:instrText>
      </w:r>
      <w:r>
        <w:fldChar w:fldCharType="separate"/>
      </w:r>
      <w:r>
        <w:rPr>
          <w:rFonts w:ascii="宋体" w:hAnsi="宋体" w:eastAsia="宋体" w:cs="宋体"/>
          <w:spacing w:val="9"/>
          <w:position w:val="7"/>
          <w:sz w:val="20"/>
          <w:szCs w:val="20"/>
        </w:rPr>
        <w:t>账面价值</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，加上应支付的相关</w:t>
      </w:r>
      <w:r>
        <w:fldChar w:fldCharType="begin"/>
      </w:r>
      <w:r>
        <w:instrText xml:space="preserve"> HYPERLINK "https://baike.baidu.com/item/%E7%A8%8E%E8%B4%B9" </w:instrText>
      </w:r>
      <w:r>
        <w:fldChar w:fldCharType="separate"/>
      </w:r>
      <w:r>
        <w:rPr>
          <w:rFonts w:ascii="宋体" w:hAnsi="宋体" w:eastAsia="宋体" w:cs="宋体"/>
          <w:spacing w:val="9"/>
          <w:position w:val="7"/>
          <w:sz w:val="20"/>
          <w:szCs w:val="20"/>
        </w:rPr>
        <w:t>税费</w:t>
      </w:r>
      <w:r>
        <w:rPr>
          <w:rFonts w:ascii="宋体" w:hAnsi="宋体" w:eastAsia="宋体" w:cs="宋体"/>
          <w:spacing w:val="9"/>
          <w:position w:val="7"/>
          <w:sz w:val="20"/>
          <w:szCs w:val="20"/>
        </w:rPr>
        <w:fldChar w:fldCharType="end"/>
      </w:r>
      <w:r>
        <w:rPr>
          <w:rFonts w:ascii="宋体" w:hAnsi="宋体" w:eastAsia="宋体" w:cs="宋体"/>
          <w:spacing w:val="8"/>
          <w:position w:val="7"/>
          <w:sz w:val="20"/>
          <w:szCs w:val="20"/>
        </w:rPr>
        <w:t>，作为换入资产的</w:t>
      </w:r>
      <w:r>
        <w:fldChar w:fldCharType="begin"/>
      </w:r>
      <w:r>
        <w:instrText xml:space="preserve"> HYPERLINK "https://baike.baidu.com/item/%E5%85%A5%E8%B4%A6%E4%BB%B7%E5%80%BC" </w:instrText>
      </w:r>
      <w:r>
        <w:fldChar w:fldCharType="separate"/>
      </w:r>
      <w:r>
        <w:rPr>
          <w:rFonts w:ascii="宋体" w:hAnsi="宋体" w:eastAsia="宋体" w:cs="宋体"/>
          <w:spacing w:val="8"/>
          <w:position w:val="7"/>
          <w:sz w:val="20"/>
          <w:szCs w:val="20"/>
        </w:rPr>
        <w:t>入账价值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p>
    <w:p w14:paraId="6008301E">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非货币性交易中如果发生</w:t>
      </w:r>
      <w:r>
        <w:fldChar w:fldCharType="begin"/>
      </w:r>
      <w:r>
        <w:instrText xml:space="preserve"> HYPERLINK "https://baike.baidu.com/item/%E8%A1%A5%E4%BB%B7" </w:instrText>
      </w:r>
      <w:r>
        <w:fldChar w:fldCharType="separate"/>
      </w:r>
      <w:r>
        <w:rPr>
          <w:rFonts w:ascii="宋体" w:hAnsi="宋体" w:eastAsia="宋体" w:cs="宋体"/>
          <w:spacing w:val="7"/>
          <w:position w:val="7"/>
          <w:sz w:val="20"/>
          <w:szCs w:val="20"/>
        </w:rPr>
        <w:t>补价</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，应区别不同情况处理：支付补价的，应以换出资产的账面价</w:t>
      </w:r>
    </w:p>
    <w:p w14:paraId="2A29C76D">
      <w:pPr>
        <w:spacing w:before="219" w:line="408" w:lineRule="auto"/>
        <w:ind w:left="93" w:right="1045"/>
        <w:rPr>
          <w:rFonts w:ascii="宋体" w:hAnsi="宋体" w:eastAsia="宋体" w:cs="宋体"/>
          <w:sz w:val="20"/>
          <w:szCs w:val="20"/>
        </w:rPr>
      </w:pPr>
      <w:r>
        <w:rPr>
          <w:rFonts w:ascii="宋体" w:hAnsi="宋体" w:eastAsia="宋体" w:cs="宋体"/>
          <w:spacing w:val="8"/>
          <w:sz w:val="20"/>
          <w:szCs w:val="20"/>
        </w:rPr>
        <w:t>值加上补价和应支付的相关税费，作为换入资产的入账价</w:t>
      </w:r>
      <w:r>
        <w:rPr>
          <w:rFonts w:ascii="宋体" w:hAnsi="宋体" w:eastAsia="宋体" w:cs="宋体"/>
          <w:spacing w:val="7"/>
          <w:sz w:val="20"/>
          <w:szCs w:val="20"/>
        </w:rPr>
        <w:t>值。收到补价的，应按以下公式确定换</w:t>
      </w:r>
      <w:r>
        <w:rPr>
          <w:rFonts w:ascii="宋体" w:hAnsi="宋体" w:eastAsia="宋体" w:cs="宋体"/>
          <w:sz w:val="20"/>
          <w:szCs w:val="20"/>
        </w:rPr>
        <w:t xml:space="preserve"> </w:t>
      </w:r>
      <w:r>
        <w:rPr>
          <w:rFonts w:ascii="宋体" w:hAnsi="宋体" w:eastAsia="宋体" w:cs="宋体"/>
          <w:spacing w:val="8"/>
          <w:sz w:val="20"/>
          <w:szCs w:val="20"/>
        </w:rPr>
        <w:t>入资产的入账价值和应确认的收入或费用：</w:t>
      </w:r>
    </w:p>
    <w:p w14:paraId="56D73BFF">
      <w:pPr>
        <w:pStyle w:val="2"/>
        <w:spacing w:before="37" w:line="408" w:lineRule="auto"/>
        <w:ind w:left="104" w:right="1072" w:firstLine="411"/>
        <w:rPr>
          <w:rFonts w:ascii="宋体" w:hAnsi="宋体" w:eastAsia="宋体" w:cs="宋体"/>
          <w:sz w:val="20"/>
          <w:szCs w:val="20"/>
        </w:rPr>
      </w:pPr>
      <w:r>
        <w:rPr>
          <w:rFonts w:ascii="宋体" w:hAnsi="宋体" w:eastAsia="宋体" w:cs="宋体"/>
          <w:spacing w:val="11"/>
          <w:sz w:val="20"/>
          <w:szCs w:val="20"/>
        </w:rPr>
        <w:t>换入资产入账价值</w:t>
      </w:r>
      <w:r>
        <w:rPr>
          <w:spacing w:val="11"/>
          <w:sz w:val="20"/>
          <w:szCs w:val="20"/>
        </w:rPr>
        <w:t>=</w:t>
      </w:r>
      <w:r>
        <w:rPr>
          <w:rFonts w:ascii="宋体" w:hAnsi="宋体" w:eastAsia="宋体" w:cs="宋体"/>
          <w:spacing w:val="11"/>
          <w:sz w:val="20"/>
          <w:szCs w:val="20"/>
        </w:rPr>
        <w:t>换出</w:t>
      </w:r>
      <w:r>
        <w:fldChar w:fldCharType="begin"/>
      </w:r>
      <w:r>
        <w:instrText xml:space="preserve"> HYPERLINK "https://baike.baidu.com/item/%E8%B5%84%E4%BA%A7%E8%B4%A6%E9%9D%A2%E4%BB%B7%E5%80%BC" </w:instrText>
      </w:r>
      <w:r>
        <w:fldChar w:fldCharType="separate"/>
      </w:r>
      <w:r>
        <w:rPr>
          <w:rFonts w:ascii="宋体" w:hAnsi="宋体" w:eastAsia="宋体" w:cs="宋体"/>
          <w:spacing w:val="11"/>
          <w:sz w:val="20"/>
          <w:szCs w:val="20"/>
        </w:rPr>
        <w:t>资产账面价值</w:t>
      </w:r>
      <w:r>
        <w:rPr>
          <w:rFonts w:ascii="宋体" w:hAnsi="宋体" w:eastAsia="宋体" w:cs="宋体"/>
          <w:spacing w:val="11"/>
          <w:sz w:val="20"/>
          <w:szCs w:val="20"/>
        </w:rPr>
        <w:fldChar w:fldCharType="end"/>
      </w:r>
      <w:r>
        <w:rPr>
          <w:rFonts w:ascii="宋体" w:hAnsi="宋体" w:eastAsia="宋体" w:cs="宋体"/>
          <w:spacing w:val="-4"/>
          <w:sz w:val="20"/>
          <w:szCs w:val="20"/>
        </w:rPr>
        <w:t>－（</w:t>
      </w:r>
      <w:r>
        <w:rPr>
          <w:rFonts w:ascii="宋体" w:hAnsi="宋体" w:eastAsia="宋体" w:cs="宋体"/>
          <w:spacing w:val="11"/>
          <w:sz w:val="20"/>
          <w:szCs w:val="20"/>
        </w:rPr>
        <w:t>补价</w:t>
      </w:r>
      <w:r>
        <w:rPr>
          <w:spacing w:val="10"/>
          <w:sz w:val="20"/>
          <w:szCs w:val="20"/>
        </w:rPr>
        <w:t>÷</w:t>
      </w:r>
      <w:r>
        <w:rPr>
          <w:rFonts w:ascii="宋体" w:hAnsi="宋体" w:eastAsia="宋体" w:cs="宋体"/>
          <w:spacing w:val="10"/>
          <w:sz w:val="20"/>
          <w:szCs w:val="20"/>
        </w:rPr>
        <w:t>换出资产</w:t>
      </w:r>
      <w:r>
        <w:fldChar w:fldCharType="begin"/>
      </w:r>
      <w:r>
        <w:instrText xml:space="preserve"> HYPERLINK "https://baike.baidu.com/item/%E5%85%AC%E5%85%81%E4%BB%B7%E5%80%BC" </w:instrText>
      </w:r>
      <w:r>
        <w:fldChar w:fldCharType="separate"/>
      </w:r>
      <w:r>
        <w:rPr>
          <w:rFonts w:ascii="宋体" w:hAnsi="宋体" w:eastAsia="宋体" w:cs="宋体"/>
          <w:spacing w:val="10"/>
          <w:sz w:val="20"/>
          <w:szCs w:val="20"/>
        </w:rPr>
        <w:t>公允价值</w:t>
      </w:r>
      <w:r>
        <w:rPr>
          <w:rFonts w:ascii="宋体" w:hAnsi="宋体" w:eastAsia="宋体" w:cs="宋体"/>
          <w:spacing w:val="10"/>
          <w:sz w:val="20"/>
          <w:szCs w:val="20"/>
        </w:rPr>
        <w:fldChar w:fldCharType="end"/>
      </w:r>
      <w:r>
        <w:rPr>
          <w:rFonts w:ascii="宋体" w:hAnsi="宋体" w:eastAsia="宋体" w:cs="宋体"/>
          <w:spacing w:val="10"/>
          <w:sz w:val="20"/>
          <w:szCs w:val="20"/>
        </w:rPr>
        <w:t>）</w:t>
      </w:r>
      <w:r>
        <w:rPr>
          <w:rFonts w:ascii="宋体" w:hAnsi="宋体" w:eastAsia="宋体" w:cs="宋体"/>
          <w:spacing w:val="-74"/>
          <w:sz w:val="20"/>
          <w:szCs w:val="20"/>
        </w:rPr>
        <w:t xml:space="preserve"> </w:t>
      </w:r>
      <w:r>
        <w:rPr>
          <w:spacing w:val="10"/>
          <w:sz w:val="20"/>
          <w:szCs w:val="20"/>
        </w:rPr>
        <w:t>×</w:t>
      </w:r>
      <w:r>
        <w:rPr>
          <w:rFonts w:ascii="宋体" w:hAnsi="宋体" w:eastAsia="宋体" w:cs="宋体"/>
          <w:spacing w:val="10"/>
          <w:sz w:val="20"/>
          <w:szCs w:val="20"/>
        </w:rPr>
        <w:t>换出资产账面价值-</w:t>
      </w:r>
      <w:r>
        <w:rPr>
          <w:rFonts w:ascii="宋体" w:hAnsi="宋体" w:eastAsia="宋体" w:cs="宋体"/>
          <w:sz w:val="20"/>
          <w:szCs w:val="20"/>
        </w:rPr>
        <w:t xml:space="preserve"> </w:t>
      </w:r>
      <w:r>
        <w:rPr>
          <w:rFonts w:ascii="宋体" w:hAnsi="宋体" w:eastAsia="宋体" w:cs="宋体"/>
          <w:spacing w:val="6"/>
          <w:sz w:val="20"/>
          <w:szCs w:val="20"/>
        </w:rPr>
        <w:t>（补价</w:t>
      </w:r>
      <w:r>
        <w:rPr>
          <w:spacing w:val="6"/>
          <w:sz w:val="20"/>
          <w:szCs w:val="20"/>
        </w:rPr>
        <w:t>÷</w:t>
      </w:r>
      <w:r>
        <w:rPr>
          <w:rFonts w:ascii="宋体" w:hAnsi="宋体" w:eastAsia="宋体" w:cs="宋体"/>
          <w:spacing w:val="6"/>
          <w:sz w:val="20"/>
          <w:szCs w:val="20"/>
        </w:rPr>
        <w:t>换出资产公允价值）</w:t>
      </w:r>
      <w:r>
        <w:rPr>
          <w:rFonts w:ascii="宋体" w:hAnsi="宋体" w:eastAsia="宋体" w:cs="宋体"/>
          <w:spacing w:val="-73"/>
          <w:sz w:val="20"/>
          <w:szCs w:val="20"/>
        </w:rPr>
        <w:t xml:space="preserve"> </w:t>
      </w:r>
      <w:r>
        <w:rPr>
          <w:spacing w:val="6"/>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6"/>
          <w:sz w:val="20"/>
          <w:szCs w:val="20"/>
        </w:rPr>
        <w:t>应交税金</w:t>
      </w:r>
      <w:r>
        <w:rPr>
          <w:rFonts w:ascii="宋体" w:hAnsi="宋体" w:eastAsia="宋体" w:cs="宋体"/>
          <w:spacing w:val="6"/>
          <w:sz w:val="20"/>
          <w:szCs w:val="20"/>
        </w:rPr>
        <w:fldChar w:fldCharType="end"/>
      </w:r>
      <w:r>
        <w:rPr>
          <w:spacing w:val="6"/>
          <w:sz w:val="20"/>
          <w:szCs w:val="20"/>
        </w:rPr>
        <w:t>+</w:t>
      </w:r>
      <w:r>
        <w:rPr>
          <w:rFonts w:ascii="宋体" w:hAnsi="宋体" w:eastAsia="宋体" w:cs="宋体"/>
          <w:spacing w:val="6"/>
          <w:sz w:val="20"/>
          <w:szCs w:val="20"/>
        </w:rPr>
        <w:t>应支付的相关</w:t>
      </w:r>
      <w:r>
        <w:fldChar w:fldCharType="begin"/>
      </w:r>
      <w:r>
        <w:instrText xml:space="preserve"> HYPERLINK "https://baike.baidu.com/item/%E7%A8%8E%E8%B4%B9" </w:instrText>
      </w:r>
      <w:r>
        <w:fldChar w:fldCharType="separate"/>
      </w:r>
      <w:r>
        <w:rPr>
          <w:rFonts w:ascii="宋体" w:hAnsi="宋体" w:eastAsia="宋体" w:cs="宋体"/>
          <w:spacing w:val="6"/>
          <w:sz w:val="20"/>
          <w:szCs w:val="20"/>
        </w:rPr>
        <w:t>税费</w:t>
      </w:r>
      <w:r>
        <w:rPr>
          <w:rFonts w:ascii="宋体" w:hAnsi="宋体" w:eastAsia="宋体" w:cs="宋体"/>
          <w:spacing w:val="6"/>
          <w:sz w:val="20"/>
          <w:szCs w:val="20"/>
        </w:rPr>
        <w:fldChar w:fldCharType="end"/>
      </w:r>
    </w:p>
    <w:p w14:paraId="396ED757">
      <w:pPr>
        <w:pStyle w:val="2"/>
        <w:spacing w:before="36" w:line="221" w:lineRule="auto"/>
        <w:ind w:left="514"/>
        <w:rPr>
          <w:sz w:val="20"/>
          <w:szCs w:val="20"/>
        </w:rPr>
      </w:pPr>
      <w:r>
        <w:rPr>
          <w:rFonts w:ascii="宋体" w:hAnsi="宋体" w:eastAsia="宋体" w:cs="宋体"/>
          <w:spacing w:val="7"/>
          <w:sz w:val="20"/>
          <w:szCs w:val="20"/>
        </w:rPr>
        <w:t>应确认的收入或费用</w:t>
      </w:r>
      <w:r>
        <w:rPr>
          <w:spacing w:val="7"/>
          <w:sz w:val="20"/>
          <w:szCs w:val="20"/>
        </w:rPr>
        <w:t>=</w:t>
      </w:r>
      <w:r>
        <w:rPr>
          <w:rFonts w:ascii="宋体" w:hAnsi="宋体" w:eastAsia="宋体" w:cs="宋体"/>
          <w:spacing w:val="7"/>
          <w:sz w:val="20"/>
          <w:szCs w:val="20"/>
        </w:rPr>
        <w:t>补价</w:t>
      </w:r>
      <w:r>
        <w:rPr>
          <w:spacing w:val="7"/>
          <w:sz w:val="20"/>
          <w:szCs w:val="20"/>
        </w:rPr>
        <w:t>×[1</w:t>
      </w:r>
      <w:r>
        <w:rPr>
          <w:rFonts w:ascii="宋体" w:hAnsi="宋体" w:eastAsia="宋体" w:cs="宋体"/>
          <w:spacing w:val="-7"/>
          <w:sz w:val="20"/>
          <w:szCs w:val="20"/>
        </w:rPr>
        <w:t>－（</w:t>
      </w:r>
      <w:r>
        <w:rPr>
          <w:rFonts w:ascii="宋体" w:hAnsi="宋体" w:eastAsia="宋体" w:cs="宋体"/>
          <w:spacing w:val="7"/>
          <w:sz w:val="20"/>
          <w:szCs w:val="20"/>
        </w:rPr>
        <w:t>换出资产账面价值</w:t>
      </w:r>
      <w:r>
        <w:rPr>
          <w:spacing w:val="7"/>
          <w:sz w:val="20"/>
          <w:szCs w:val="20"/>
        </w:rPr>
        <w:t>+</w:t>
      </w:r>
      <w:r>
        <w:rPr>
          <w:rFonts w:ascii="宋体" w:hAnsi="宋体" w:eastAsia="宋体" w:cs="宋体"/>
          <w:spacing w:val="7"/>
          <w:sz w:val="20"/>
          <w:szCs w:val="20"/>
        </w:rPr>
        <w:t>应交税金）</w:t>
      </w:r>
      <w:r>
        <w:rPr>
          <w:spacing w:val="7"/>
          <w:sz w:val="20"/>
          <w:szCs w:val="20"/>
        </w:rPr>
        <w:t>÷</w:t>
      </w:r>
      <w:r>
        <w:rPr>
          <w:rFonts w:ascii="宋体" w:hAnsi="宋体" w:eastAsia="宋体" w:cs="宋体"/>
          <w:spacing w:val="7"/>
          <w:sz w:val="20"/>
          <w:szCs w:val="20"/>
        </w:rPr>
        <w:t>换出资产公允价值</w:t>
      </w:r>
      <w:r>
        <w:rPr>
          <w:spacing w:val="7"/>
          <w:sz w:val="20"/>
          <w:szCs w:val="20"/>
        </w:rPr>
        <w:t>]</w:t>
      </w:r>
    </w:p>
    <w:p w14:paraId="6F2D47E7">
      <w:pPr>
        <w:pStyle w:val="2"/>
        <w:spacing w:before="221" w:line="340" w:lineRule="auto"/>
        <w:ind w:left="94" w:right="1045" w:firstLine="430"/>
        <w:rPr>
          <w:rFonts w:ascii="宋体" w:hAnsi="宋体" w:eastAsia="宋体" w:cs="宋体"/>
          <w:sz w:val="20"/>
          <w:szCs w:val="20"/>
        </w:rPr>
      </w:pPr>
      <w:r>
        <w:rPr>
          <w:rFonts w:ascii="宋体" w:hAnsi="宋体" w:eastAsia="宋体" w:cs="宋体"/>
          <w:spacing w:val="9"/>
          <w:sz w:val="20"/>
          <w:szCs w:val="20"/>
        </w:rPr>
        <w:t>（</w:t>
      </w:r>
      <w:r>
        <w:rPr>
          <w:spacing w:val="9"/>
          <w:sz w:val="20"/>
          <w:szCs w:val="20"/>
        </w:rPr>
        <w:t>2</w:t>
      </w:r>
      <w:r>
        <w:rPr>
          <w:rFonts w:ascii="宋体" w:hAnsi="宋体" w:eastAsia="宋体" w:cs="宋体"/>
          <w:spacing w:val="9"/>
          <w:sz w:val="20"/>
          <w:szCs w:val="20"/>
        </w:rPr>
        <w:t>）长期股权投资应当区别不同情况，分别采用</w:t>
      </w:r>
      <w:r>
        <w:fldChar w:fldCharType="begin"/>
      </w:r>
      <w:r>
        <w:instrText xml:space="preserve"> HYPERLINK "https://baike.baidu.com/item/%E6%88%90%E6%9C%AC%E6%B3%95" </w:instrText>
      </w:r>
      <w:r>
        <w:fldChar w:fldCharType="separate"/>
      </w:r>
      <w:r>
        <w:rPr>
          <w:rFonts w:ascii="宋体" w:hAnsi="宋体" w:eastAsia="宋体" w:cs="宋体"/>
          <w:spacing w:val="9"/>
          <w:sz w:val="20"/>
          <w:szCs w:val="20"/>
        </w:rPr>
        <w:t>成本法</w:t>
      </w:r>
      <w:r>
        <w:rPr>
          <w:rFonts w:ascii="宋体" w:hAnsi="宋体" w:eastAsia="宋体" w:cs="宋体"/>
          <w:spacing w:val="9"/>
          <w:sz w:val="20"/>
          <w:szCs w:val="20"/>
        </w:rPr>
        <w:fldChar w:fldCharType="end"/>
      </w:r>
      <w:r>
        <w:rPr>
          <w:rFonts w:ascii="宋体" w:hAnsi="宋体" w:eastAsia="宋体" w:cs="宋体"/>
          <w:spacing w:val="9"/>
          <w:sz w:val="20"/>
          <w:szCs w:val="20"/>
        </w:rPr>
        <w:t>或者</w:t>
      </w:r>
      <w:r>
        <w:fldChar w:fldCharType="begin"/>
      </w:r>
      <w:r>
        <w:instrText xml:space="preserve"> HYPERLINK "https://baike.baidu.com/item/%E6%9D%83%E7%9B%8A%E6%B3%95" </w:instrText>
      </w:r>
      <w:r>
        <w:fldChar w:fldCharType="separate"/>
      </w:r>
      <w:r>
        <w:rPr>
          <w:rFonts w:ascii="宋体" w:hAnsi="宋体" w:eastAsia="宋体" w:cs="宋体"/>
          <w:spacing w:val="9"/>
          <w:sz w:val="20"/>
          <w:szCs w:val="20"/>
        </w:rPr>
        <w:t>权益法</w:t>
      </w:r>
      <w:r>
        <w:rPr>
          <w:rFonts w:ascii="宋体" w:hAnsi="宋体" w:eastAsia="宋体" w:cs="宋体"/>
          <w:spacing w:val="9"/>
          <w:sz w:val="20"/>
          <w:szCs w:val="20"/>
        </w:rPr>
        <w:fldChar w:fldCharType="end"/>
      </w:r>
      <w:r>
        <w:rPr>
          <w:rFonts w:ascii="宋体" w:hAnsi="宋体" w:eastAsia="宋体" w:cs="宋体"/>
          <w:spacing w:val="9"/>
          <w:sz w:val="20"/>
          <w:szCs w:val="20"/>
        </w:rPr>
        <w:t>核算。如果对被投资单</w:t>
      </w:r>
      <w:r>
        <w:rPr>
          <w:rFonts w:ascii="宋体" w:hAnsi="宋体" w:eastAsia="宋体" w:cs="宋体"/>
          <w:spacing w:val="18"/>
          <w:sz w:val="20"/>
          <w:szCs w:val="20"/>
        </w:rPr>
        <w:t xml:space="preserve"> </w:t>
      </w:r>
      <w:r>
        <w:rPr>
          <w:rFonts w:ascii="宋体" w:hAnsi="宋体" w:eastAsia="宋体" w:cs="宋体"/>
          <w:spacing w:val="8"/>
          <w:sz w:val="20"/>
          <w:szCs w:val="20"/>
        </w:rPr>
        <w:t>位无控制、无</w:t>
      </w:r>
      <w:r>
        <w:fldChar w:fldCharType="begin"/>
      </w:r>
      <w:r>
        <w:instrText xml:space="preserve"> HYPERLINK "https://baike.baidu.com/item/%E5%85%B1%E5%90%8C%E6%8E%A7%E5%88%B6" </w:instrText>
      </w:r>
      <w:r>
        <w:fldChar w:fldCharType="separate"/>
      </w:r>
      <w:r>
        <w:rPr>
          <w:rFonts w:ascii="宋体" w:hAnsi="宋体" w:eastAsia="宋体" w:cs="宋体"/>
          <w:spacing w:val="8"/>
          <w:sz w:val="20"/>
          <w:szCs w:val="20"/>
        </w:rPr>
        <w:t>共同控制</w:t>
      </w:r>
      <w:r>
        <w:rPr>
          <w:rFonts w:ascii="宋体" w:hAnsi="宋体" w:eastAsia="宋体" w:cs="宋体"/>
          <w:spacing w:val="8"/>
          <w:sz w:val="20"/>
          <w:szCs w:val="20"/>
        </w:rPr>
        <w:fldChar w:fldCharType="end"/>
      </w:r>
      <w:r>
        <w:rPr>
          <w:rFonts w:ascii="宋体" w:hAnsi="宋体" w:eastAsia="宋体" w:cs="宋体"/>
          <w:spacing w:val="8"/>
          <w:sz w:val="20"/>
          <w:szCs w:val="20"/>
        </w:rPr>
        <w:t>且</w:t>
      </w:r>
      <w:r>
        <w:fldChar w:fldCharType="begin"/>
      </w:r>
      <w:r>
        <w:instrText xml:space="preserve"> HYPERLINK "https://baike.baidu.com/item/%E9%87%8D%E5%A4%A7%E5%BD%B1%E5%93%8D" </w:instrText>
      </w:r>
      <w:r>
        <w:fldChar w:fldCharType="separate"/>
      </w:r>
      <w:r>
        <w:rPr>
          <w:rFonts w:ascii="宋体" w:hAnsi="宋体" w:eastAsia="宋体" w:cs="宋体"/>
          <w:spacing w:val="8"/>
          <w:sz w:val="20"/>
          <w:szCs w:val="20"/>
        </w:rPr>
        <w:t>重大影响</w:t>
      </w:r>
      <w:r>
        <w:rPr>
          <w:rFonts w:ascii="宋体" w:hAnsi="宋体" w:eastAsia="宋体" w:cs="宋体"/>
          <w:spacing w:val="8"/>
          <w:sz w:val="20"/>
          <w:szCs w:val="20"/>
        </w:rPr>
        <w:fldChar w:fldCharType="end"/>
      </w:r>
      <w:r>
        <w:rPr>
          <w:rFonts w:ascii="宋体" w:hAnsi="宋体" w:eastAsia="宋体" w:cs="宋体"/>
          <w:spacing w:val="8"/>
          <w:sz w:val="20"/>
          <w:szCs w:val="20"/>
        </w:rPr>
        <w:t>，长期股权投资应</w:t>
      </w:r>
      <w:r>
        <w:rPr>
          <w:rFonts w:ascii="宋体" w:hAnsi="宋体" w:eastAsia="宋体" w:cs="宋体"/>
          <w:spacing w:val="7"/>
          <w:sz w:val="20"/>
          <w:szCs w:val="20"/>
        </w:rPr>
        <w:t>当采用成本法进行核算；如果对被投资单位</w:t>
      </w:r>
    </w:p>
    <w:p w14:paraId="20222A3A">
      <w:pPr>
        <w:spacing w:before="183" w:line="227" w:lineRule="auto"/>
        <w:ind w:left="98"/>
        <w:rPr>
          <w:rFonts w:ascii="宋体" w:hAnsi="宋体" w:eastAsia="宋体" w:cs="宋体"/>
          <w:sz w:val="20"/>
          <w:szCs w:val="20"/>
        </w:rPr>
      </w:pPr>
      <w:r>
        <w:rPr>
          <w:rFonts w:ascii="宋体" w:hAnsi="宋体" w:eastAsia="宋体" w:cs="宋体"/>
          <w:spacing w:val="9"/>
          <w:sz w:val="20"/>
          <w:szCs w:val="20"/>
        </w:rPr>
        <w:t>具有控制、共同控制或重大影响，长期股权投资应当采用权益法进行核算。</w:t>
      </w:r>
    </w:p>
    <w:p w14:paraId="1C0E80CC">
      <w:pPr>
        <w:spacing w:before="216" w:line="408" w:lineRule="auto"/>
        <w:ind w:left="95" w:right="1045" w:firstLine="418"/>
        <w:rPr>
          <w:rFonts w:ascii="宋体" w:hAnsi="宋体" w:eastAsia="宋体" w:cs="宋体"/>
          <w:sz w:val="20"/>
          <w:szCs w:val="20"/>
        </w:rPr>
      </w:pPr>
      <w:r>
        <w:rPr>
          <w:rFonts w:ascii="宋体" w:hAnsi="宋体" w:eastAsia="宋体" w:cs="宋体"/>
          <w:spacing w:val="8"/>
          <w:sz w:val="20"/>
          <w:szCs w:val="20"/>
        </w:rPr>
        <w:t>采用成本法核算时，被投资单位经股东大会或</w:t>
      </w:r>
      <w:r>
        <w:rPr>
          <w:rFonts w:ascii="宋体" w:hAnsi="宋体" w:eastAsia="宋体" w:cs="宋体"/>
          <w:spacing w:val="7"/>
          <w:sz w:val="20"/>
          <w:szCs w:val="20"/>
        </w:rPr>
        <w:t>者类似权利机构批准宣告发放的利润或现金股</w:t>
      </w:r>
      <w:r>
        <w:rPr>
          <w:rFonts w:ascii="宋体" w:hAnsi="宋体" w:eastAsia="宋体" w:cs="宋体"/>
          <w:sz w:val="20"/>
          <w:szCs w:val="20"/>
        </w:rPr>
        <w:t xml:space="preserve"> </w:t>
      </w:r>
      <w:r>
        <w:rPr>
          <w:rFonts w:ascii="宋体" w:hAnsi="宋体" w:eastAsia="宋体" w:cs="宋体"/>
          <w:spacing w:val="8"/>
          <w:sz w:val="20"/>
          <w:szCs w:val="20"/>
        </w:rPr>
        <w:t>利，作为当期投资收益。</w:t>
      </w:r>
    </w:p>
    <w:p w14:paraId="21D0C293">
      <w:pPr>
        <w:pStyle w:val="2"/>
        <w:spacing w:line="332" w:lineRule="auto"/>
      </w:pPr>
      <w:r>
        <w:drawing>
          <wp:anchor distT="0" distB="0" distL="0" distR="0" simplePos="0" relativeHeight="251665408" behindDoc="0" locked="0" layoutInCell="1" allowOverlap="1">
            <wp:simplePos x="0" y="0"/>
            <wp:positionH relativeFrom="column">
              <wp:posOffset>5576570</wp:posOffset>
            </wp:positionH>
            <wp:positionV relativeFrom="paragraph">
              <wp:posOffset>99060</wp:posOffset>
            </wp:positionV>
            <wp:extent cx="684530" cy="67437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8"/>
                    <a:stretch>
                      <a:fillRect/>
                    </a:stretch>
                  </pic:blipFill>
                  <pic:spPr>
                    <a:xfrm>
                      <a:off x="0" y="0"/>
                      <a:ext cx="684681" cy="674212"/>
                    </a:xfrm>
                    <a:prstGeom prst="rect">
                      <a:avLst/>
                    </a:prstGeom>
                  </pic:spPr>
                </pic:pic>
              </a:graphicData>
            </a:graphic>
          </wp:anchor>
        </w:drawing>
      </w:r>
    </w:p>
    <w:p w14:paraId="6F22C544">
      <w:pPr>
        <w:pStyle w:val="2"/>
        <w:spacing w:line="333" w:lineRule="auto"/>
      </w:pPr>
      <w:r>
        <w:drawing>
          <wp:anchor distT="0" distB="0" distL="0" distR="0" simplePos="0" relativeHeight="251664384" behindDoc="0" locked="0" layoutInCell="1" allowOverlap="1">
            <wp:simplePos x="0" y="0"/>
            <wp:positionH relativeFrom="column">
              <wp:posOffset>59690</wp:posOffset>
            </wp:positionH>
            <wp:positionV relativeFrom="paragraph">
              <wp:posOffset>12700</wp:posOffset>
            </wp:positionV>
            <wp:extent cx="5544185" cy="762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9"/>
                    <a:stretch>
                      <a:fillRect/>
                    </a:stretch>
                  </pic:blipFill>
                  <pic:spPr>
                    <a:xfrm>
                      <a:off x="0" y="0"/>
                      <a:ext cx="5544184" cy="7619"/>
                    </a:xfrm>
                    <a:prstGeom prst="rect">
                      <a:avLst/>
                    </a:prstGeom>
                  </pic:spPr>
                </pic:pic>
              </a:graphicData>
            </a:graphic>
          </wp:anchor>
        </w:drawing>
      </w:r>
    </w:p>
    <w:p w14:paraId="57D7308C">
      <w:pPr>
        <w:pStyle w:val="2"/>
        <w:spacing w:before="51" w:line="196" w:lineRule="auto"/>
        <w:ind w:left="4414"/>
        <w:rPr>
          <w:sz w:val="18"/>
          <w:szCs w:val="18"/>
        </w:rPr>
      </w:pPr>
      <w:r>
        <w:rPr>
          <w:sz w:val="18"/>
          <w:szCs w:val="18"/>
        </w:rPr>
        <w:t>9</w:t>
      </w:r>
    </w:p>
    <w:p w14:paraId="195EE594">
      <w:pPr>
        <w:spacing w:line="196" w:lineRule="auto"/>
        <w:rPr>
          <w:sz w:val="18"/>
          <w:szCs w:val="18"/>
        </w:rPr>
        <w:sectPr>
          <w:pgSz w:w="11906" w:h="16839"/>
          <w:pgMar w:top="400" w:right="259" w:bottom="400" w:left="1785" w:header="0" w:footer="0" w:gutter="0"/>
          <w:cols w:space="720" w:num="1"/>
        </w:sectPr>
      </w:pPr>
    </w:p>
    <w:p w14:paraId="53E9FB34">
      <w:pPr>
        <w:pStyle w:val="2"/>
        <w:spacing w:line="247" w:lineRule="auto"/>
      </w:pPr>
    </w:p>
    <w:p w14:paraId="55D63244">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74E6C958">
      <w:pPr>
        <w:pStyle w:val="2"/>
        <w:spacing w:before="19" w:line="229" w:lineRule="auto"/>
        <w:ind w:left="5994" w:right="1045" w:firstLine="1748"/>
        <w:jc w:val="right"/>
        <w:rPr>
          <w:rFonts w:ascii="宋体" w:hAnsi="宋体" w:eastAsia="宋体" w:cs="宋体"/>
          <w:sz w:val="18"/>
          <w:szCs w:val="18"/>
        </w:rPr>
      </w:pPr>
      <w:r>
        <w:pict>
          <v:shape id="_x0000_s1030" o:spid="_x0000_s1030" style="position:absolute;left:0pt;margin-left:4.25pt;margin-top:22.85pt;height:0.75pt;width:436.55pt;z-index:251670528;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6DB180F8">
      <w:pPr>
        <w:spacing w:before="227" w:line="340" w:lineRule="auto"/>
        <w:ind w:left="111" w:right="1045" w:firstLine="402"/>
        <w:rPr>
          <w:rFonts w:ascii="宋体" w:hAnsi="宋体" w:eastAsia="宋体" w:cs="宋体"/>
          <w:sz w:val="20"/>
          <w:szCs w:val="20"/>
        </w:rPr>
      </w:pPr>
      <w:r>
        <w:drawing>
          <wp:anchor distT="0" distB="0" distL="0" distR="0" simplePos="0" relativeHeight="251667456" behindDoc="1" locked="0" layoutInCell="1" allowOverlap="1">
            <wp:simplePos x="0" y="0"/>
            <wp:positionH relativeFrom="column">
              <wp:posOffset>50800</wp:posOffset>
            </wp:positionH>
            <wp:positionV relativeFrom="paragraph">
              <wp:posOffset>296545</wp:posOffset>
            </wp:positionV>
            <wp:extent cx="6350" cy="2921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0"/>
                    <a:stretch>
                      <a:fillRect/>
                    </a:stretch>
                  </pic:blipFill>
                  <pic:spPr>
                    <a:xfrm>
                      <a:off x="0" y="0"/>
                      <a:ext cx="6350" cy="292100"/>
                    </a:xfrm>
                    <a:prstGeom prst="rect">
                      <a:avLst/>
                    </a:prstGeom>
                  </pic:spPr>
                </pic:pic>
              </a:graphicData>
            </a:graphic>
          </wp:anchor>
        </w:drawing>
      </w:r>
      <w:r>
        <w:rPr>
          <w:rFonts w:ascii="宋体" w:hAnsi="宋体" w:eastAsia="宋体" w:cs="宋体"/>
          <w:spacing w:val="8"/>
          <w:sz w:val="20"/>
          <w:szCs w:val="20"/>
        </w:rPr>
        <w:t>采用权益法核算时，按应当享有或应当分担的</w:t>
      </w:r>
      <w:r>
        <w:rPr>
          <w:rFonts w:ascii="宋体" w:hAnsi="宋体" w:eastAsia="宋体" w:cs="宋体"/>
          <w:spacing w:val="7"/>
          <w:sz w:val="20"/>
          <w:szCs w:val="20"/>
        </w:rPr>
        <w:t>被投资单位当年实现的</w:t>
      </w:r>
      <w:r>
        <w:fldChar w:fldCharType="begin"/>
      </w:r>
      <w:r>
        <w:instrText xml:space="preserve"> HYPERLINK "https://baike.baidu.com/item/%E5%87%80%E5%88%A9%E6%B6%A6" </w:instrText>
      </w:r>
      <w:r>
        <w:fldChar w:fldCharType="separate"/>
      </w:r>
      <w:r>
        <w:rPr>
          <w:rFonts w:ascii="宋体" w:hAnsi="宋体" w:eastAsia="宋体" w:cs="宋体"/>
          <w:spacing w:val="7"/>
          <w:sz w:val="20"/>
          <w:szCs w:val="20"/>
        </w:rPr>
        <w:t>净利润</w:t>
      </w:r>
      <w:r>
        <w:rPr>
          <w:rFonts w:ascii="宋体" w:hAnsi="宋体" w:eastAsia="宋体" w:cs="宋体"/>
          <w:spacing w:val="7"/>
          <w:sz w:val="20"/>
          <w:szCs w:val="20"/>
        </w:rPr>
        <w:fldChar w:fldCharType="end"/>
      </w:r>
      <w:r>
        <w:rPr>
          <w:rFonts w:ascii="宋体" w:hAnsi="宋体" w:eastAsia="宋体" w:cs="宋体"/>
          <w:spacing w:val="7"/>
          <w:sz w:val="20"/>
          <w:szCs w:val="20"/>
        </w:rPr>
        <w:t>或发生的</w:t>
      </w:r>
      <w:r>
        <w:fldChar w:fldCharType="begin"/>
      </w:r>
      <w:r>
        <w:instrText xml:space="preserve"> HYPERLINK "https://baike.baidu.com/item/%E5%87%80%E4%BA%8F%E6%8D%9F" </w:instrText>
      </w:r>
      <w:r>
        <w:fldChar w:fldCharType="separate"/>
      </w:r>
      <w:r>
        <w:rPr>
          <w:rFonts w:ascii="宋体" w:hAnsi="宋体" w:eastAsia="宋体" w:cs="宋体"/>
          <w:spacing w:val="7"/>
          <w:sz w:val="20"/>
          <w:szCs w:val="20"/>
        </w:rPr>
        <w:t>净亏损</w:t>
      </w:r>
      <w:r>
        <w:rPr>
          <w:rFonts w:ascii="宋体" w:hAnsi="宋体" w:eastAsia="宋体" w:cs="宋体"/>
          <w:spacing w:val="7"/>
          <w:sz w:val="20"/>
          <w:szCs w:val="20"/>
        </w:rPr>
        <w:fldChar w:fldCharType="end"/>
      </w:r>
      <w:r>
        <w:rPr>
          <w:rFonts w:ascii="宋体" w:hAnsi="宋体" w:eastAsia="宋体" w:cs="宋体"/>
          <w:sz w:val="20"/>
          <w:szCs w:val="20"/>
        </w:rPr>
        <w:t xml:space="preserve"> </w:t>
      </w:r>
      <w:r>
        <w:rPr>
          <w:rFonts w:ascii="宋体" w:hAnsi="宋体" w:eastAsia="宋体" w:cs="宋体"/>
          <w:spacing w:val="7"/>
          <w:sz w:val="20"/>
          <w:szCs w:val="20"/>
        </w:rPr>
        <w:t>的份额调整投资</w:t>
      </w:r>
      <w:r>
        <w:fldChar w:fldCharType="begin"/>
      </w:r>
      <w:r>
        <w:instrText xml:space="preserve"> HYPERLINK "https://baike.baidu.com/item/%E8%B4%A6%E9%9D%A2%E4%BB%B7%E5%80%BC" </w:instrText>
      </w:r>
      <w:r>
        <w:fldChar w:fldCharType="separate"/>
      </w:r>
      <w:r>
        <w:rPr>
          <w:rFonts w:ascii="宋体" w:hAnsi="宋体" w:eastAsia="宋体" w:cs="宋体"/>
          <w:spacing w:val="7"/>
          <w:sz w:val="20"/>
          <w:szCs w:val="20"/>
        </w:rPr>
        <w:t>账面价值</w:t>
      </w:r>
      <w:r>
        <w:rPr>
          <w:rFonts w:ascii="宋体" w:hAnsi="宋体" w:eastAsia="宋体" w:cs="宋体"/>
          <w:spacing w:val="7"/>
          <w:sz w:val="20"/>
          <w:szCs w:val="20"/>
        </w:rPr>
        <w:fldChar w:fldCharType="end"/>
      </w:r>
      <w:r>
        <w:rPr>
          <w:rFonts w:ascii="宋体" w:hAnsi="宋体" w:eastAsia="宋体" w:cs="宋体"/>
          <w:spacing w:val="7"/>
          <w:sz w:val="20"/>
          <w:szCs w:val="20"/>
        </w:rPr>
        <w:t>，并作为当期投资损益。按被投资单位宣告分派的利润或现金股利计算</w:t>
      </w:r>
    </w:p>
    <w:p w14:paraId="06AABE5C">
      <w:pPr>
        <w:spacing w:before="182" w:line="226" w:lineRule="auto"/>
        <w:ind w:left="96"/>
        <w:rPr>
          <w:rFonts w:ascii="宋体" w:hAnsi="宋体" w:eastAsia="宋体" w:cs="宋体"/>
          <w:sz w:val="20"/>
          <w:szCs w:val="20"/>
        </w:rPr>
      </w:pPr>
      <w:r>
        <w:rPr>
          <w:rFonts w:ascii="宋体" w:hAnsi="宋体" w:eastAsia="宋体" w:cs="宋体"/>
          <w:spacing w:val="8"/>
          <w:sz w:val="20"/>
          <w:szCs w:val="20"/>
        </w:rPr>
        <w:t>分得的部分，减少投资账面价值。</w:t>
      </w:r>
    </w:p>
    <w:p w14:paraId="1EEB7DE7">
      <w:pPr>
        <w:spacing w:before="215" w:line="226" w:lineRule="auto"/>
        <w:ind w:left="514"/>
        <w:rPr>
          <w:rFonts w:ascii="宋体" w:hAnsi="宋体" w:eastAsia="宋体" w:cs="宋体"/>
          <w:sz w:val="20"/>
          <w:szCs w:val="20"/>
        </w:rPr>
      </w:pPr>
      <w:r>
        <w:rPr>
          <w:rFonts w:ascii="宋体" w:hAnsi="宋体" w:eastAsia="宋体" w:cs="宋体"/>
          <w:spacing w:val="9"/>
          <w:sz w:val="20"/>
          <w:szCs w:val="20"/>
        </w:rPr>
        <w:t>被投资单位宣告分派的股票股利，不作账务处理，但应当设置辅助账，进行数量登记。</w:t>
      </w:r>
    </w:p>
    <w:p w14:paraId="5B5E2271">
      <w:pPr>
        <w:spacing w:before="216" w:line="221" w:lineRule="auto"/>
        <w:ind w:left="496"/>
        <w:rPr>
          <w:rFonts w:ascii="宋体" w:hAnsi="宋体" w:eastAsia="宋体" w:cs="宋体"/>
          <w:sz w:val="20"/>
          <w:szCs w:val="20"/>
        </w:rPr>
      </w:pPr>
      <w:r>
        <w:rPr>
          <w:rFonts w:ascii="宋体" w:hAnsi="宋体" w:eastAsia="宋体" w:cs="宋体"/>
          <w:spacing w:val="1"/>
          <w:sz w:val="20"/>
          <w:szCs w:val="20"/>
        </w:rPr>
        <w:t>控制，是指有权决定被投资单位的财务和经营政策，</w:t>
      </w:r>
      <w:r>
        <w:rPr>
          <w:rFonts w:ascii="宋体" w:hAnsi="宋体" w:eastAsia="宋体" w:cs="宋体"/>
          <w:sz w:val="20"/>
          <w:szCs w:val="20"/>
        </w:rPr>
        <w:t>并能据以从该单位的经济活动中获得利益；</w:t>
      </w:r>
    </w:p>
    <w:p w14:paraId="5A577904">
      <w:pPr>
        <w:spacing w:line="460" w:lineRule="exact"/>
        <w:ind w:left="513"/>
        <w:rPr>
          <w:rFonts w:ascii="宋体" w:hAnsi="宋体" w:eastAsia="宋体" w:cs="宋体"/>
          <w:sz w:val="20"/>
          <w:szCs w:val="20"/>
        </w:rPr>
      </w:pPr>
      <w:r>
        <w:fldChar w:fldCharType="begin"/>
      </w:r>
      <w:r>
        <w:instrText xml:space="preserve"> HYPERLINK "https://baike.baidu.com/item/%E5%85%B1%E5%90%8C%E6%8E%A7%E5%88%B6" </w:instrText>
      </w:r>
      <w:r>
        <w:fldChar w:fldCharType="separate"/>
      </w:r>
      <w:r>
        <w:rPr>
          <w:rFonts w:ascii="宋体" w:hAnsi="宋体" w:eastAsia="宋体" w:cs="宋体"/>
          <w:spacing w:val="9"/>
          <w:position w:val="7"/>
          <w:sz w:val="20"/>
          <w:szCs w:val="20"/>
        </w:rPr>
        <w:t>共同控制</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，是指按合同约定对某项经济活动所共有的控制；</w:t>
      </w:r>
    </w:p>
    <w:p w14:paraId="2CC28C1A">
      <w:pPr>
        <w:pStyle w:val="2"/>
        <w:spacing w:before="1" w:line="426" w:lineRule="auto"/>
        <w:ind w:left="510" w:right="991" w:firstLine="4"/>
        <w:jc w:val="both"/>
        <w:rPr>
          <w:rFonts w:ascii="宋体" w:hAnsi="宋体" w:eastAsia="宋体" w:cs="宋体"/>
          <w:sz w:val="20"/>
          <w:szCs w:val="20"/>
        </w:rPr>
      </w:pPr>
      <w:r>
        <w:fldChar w:fldCharType="begin"/>
      </w:r>
      <w:r>
        <w:instrText xml:space="preserve"> HYPERLINK "https://baike.baidu.com/item/%E9%87%8D%E5%A4%A7%E5%BD%B1%E5%93%8D" </w:instrText>
      </w:r>
      <w:r>
        <w:fldChar w:fldCharType="separate"/>
      </w:r>
      <w:r>
        <w:rPr>
          <w:rFonts w:ascii="宋体" w:hAnsi="宋体" w:eastAsia="宋体" w:cs="宋体"/>
          <w:spacing w:val="9"/>
          <w:sz w:val="20"/>
          <w:szCs w:val="20"/>
        </w:rPr>
        <w:t>重大影响</w:t>
      </w:r>
      <w:r>
        <w:rPr>
          <w:rFonts w:ascii="宋体" w:hAnsi="宋体" w:eastAsia="宋体" w:cs="宋体"/>
          <w:spacing w:val="9"/>
          <w:sz w:val="20"/>
          <w:szCs w:val="20"/>
        </w:rPr>
        <w:fldChar w:fldCharType="end"/>
      </w:r>
      <w:r>
        <w:rPr>
          <w:rFonts w:ascii="宋体" w:hAnsi="宋体" w:eastAsia="宋体" w:cs="宋体"/>
          <w:spacing w:val="9"/>
          <w:sz w:val="20"/>
          <w:szCs w:val="20"/>
        </w:rPr>
        <w:t>，是指对被投资单位的财务和经营政策有参与决策的权力，但并不</w:t>
      </w:r>
      <w:r>
        <w:rPr>
          <w:rFonts w:ascii="宋体" w:hAnsi="宋体" w:eastAsia="宋体" w:cs="宋体"/>
          <w:spacing w:val="8"/>
          <w:sz w:val="20"/>
          <w:szCs w:val="20"/>
        </w:rPr>
        <w:t>决定这些政策。</w:t>
      </w:r>
      <w:r>
        <w:rPr>
          <w:rFonts w:ascii="宋体" w:hAnsi="宋体" w:eastAsia="宋体" w:cs="宋体"/>
          <w:sz w:val="20"/>
          <w:szCs w:val="20"/>
        </w:rPr>
        <w:t xml:space="preserve"> </w:t>
      </w:r>
      <w:r>
        <w:rPr>
          <w:rFonts w:ascii="宋体" w:hAnsi="宋体" w:eastAsia="宋体" w:cs="宋体"/>
          <w:spacing w:val="1"/>
          <w:sz w:val="20"/>
          <w:szCs w:val="20"/>
        </w:rPr>
        <w:t>（</w:t>
      </w:r>
      <w:r>
        <w:rPr>
          <w:spacing w:val="1"/>
          <w:sz w:val="20"/>
          <w:szCs w:val="20"/>
        </w:rPr>
        <w:t>3</w:t>
      </w:r>
      <w:r>
        <w:rPr>
          <w:rFonts w:ascii="宋体" w:hAnsi="宋体" w:eastAsia="宋体" w:cs="宋体"/>
          <w:spacing w:val="1"/>
          <w:sz w:val="20"/>
          <w:szCs w:val="20"/>
        </w:rPr>
        <w:t>）处置长期股权投资时，</w:t>
      </w:r>
      <w:r>
        <w:fldChar w:fldCharType="begin"/>
      </w:r>
      <w:r>
        <w:instrText xml:space="preserve"> HYPERLINK "https://baike.baidu.com/item/%E8%B4%A6%E9%9D%A2%E4%BB%B7%E5%80%BC" </w:instrText>
      </w:r>
      <w:r>
        <w:fldChar w:fldCharType="separate"/>
      </w:r>
      <w:r>
        <w:rPr>
          <w:rFonts w:ascii="宋体" w:hAnsi="宋体" w:eastAsia="宋体" w:cs="宋体"/>
          <w:spacing w:val="1"/>
          <w:sz w:val="20"/>
          <w:szCs w:val="20"/>
        </w:rPr>
        <w:t>应当将实际取得价款与投资账面价值</w:t>
      </w:r>
      <w:r>
        <w:rPr>
          <w:rFonts w:ascii="宋体" w:hAnsi="宋体" w:eastAsia="宋体" w:cs="宋体"/>
          <w:spacing w:val="1"/>
          <w:sz w:val="20"/>
          <w:szCs w:val="20"/>
        </w:rPr>
        <w:fldChar w:fldCharType="end"/>
      </w:r>
      <w:r>
        <w:fldChar w:fldCharType="begin"/>
      </w:r>
      <w:r>
        <w:instrText xml:space="preserve"> HYPERLINK "https://baike.baidu.com/item/%E5%B7%AE%E9%A2%9D" </w:instrText>
      </w:r>
      <w:r>
        <w:fldChar w:fldCharType="separate"/>
      </w:r>
      <w:r>
        <w:rPr>
          <w:rFonts w:ascii="宋体" w:hAnsi="宋体" w:eastAsia="宋体" w:cs="宋体"/>
          <w:spacing w:val="1"/>
          <w:sz w:val="20"/>
          <w:szCs w:val="20"/>
        </w:rPr>
        <w:t>的差额</w:t>
      </w:r>
      <w:r>
        <w:rPr>
          <w:rFonts w:ascii="宋体" w:hAnsi="宋体" w:eastAsia="宋体" w:cs="宋体"/>
          <w:spacing w:val="1"/>
          <w:sz w:val="20"/>
          <w:szCs w:val="20"/>
        </w:rPr>
        <w:fldChar w:fldCharType="end"/>
      </w:r>
      <w:r>
        <w:rPr>
          <w:rFonts w:ascii="宋体" w:hAnsi="宋体" w:eastAsia="宋体" w:cs="宋体"/>
          <w:spacing w:val="1"/>
          <w:sz w:val="20"/>
          <w:szCs w:val="20"/>
        </w:rPr>
        <w:t>确认为当期投资损益。</w:t>
      </w:r>
      <w:r>
        <w:rPr>
          <w:rFonts w:ascii="宋体" w:hAnsi="宋体" w:eastAsia="宋体" w:cs="宋体"/>
          <w:spacing w:val="3"/>
          <w:sz w:val="20"/>
          <w:szCs w:val="20"/>
        </w:rPr>
        <w:t xml:space="preserve"> </w:t>
      </w:r>
      <w:r>
        <w:rPr>
          <w:spacing w:val="6"/>
          <w:sz w:val="20"/>
          <w:szCs w:val="20"/>
        </w:rPr>
        <w:t>2.</w:t>
      </w:r>
      <w:r>
        <w:fldChar w:fldCharType="begin"/>
      </w:r>
      <w:r>
        <w:instrText xml:space="preserve"> HYPERLINK "https://baike.baidu.com/item/%E9%95%BF%E6%9C%9F%E5%80%BA%E6%9D%83%E6%8A%95%E8%B5%84" </w:instrText>
      </w:r>
      <w:r>
        <w:fldChar w:fldCharType="separate"/>
      </w:r>
      <w:r>
        <w:rPr>
          <w:rFonts w:ascii="宋体" w:hAnsi="宋体" w:eastAsia="宋体" w:cs="宋体"/>
          <w:spacing w:val="6"/>
          <w:sz w:val="20"/>
          <w:szCs w:val="20"/>
        </w:rPr>
        <w:t>长期债权投资</w:t>
      </w:r>
      <w:r>
        <w:rPr>
          <w:rFonts w:ascii="宋体" w:hAnsi="宋体" w:eastAsia="宋体" w:cs="宋体"/>
          <w:spacing w:val="6"/>
          <w:sz w:val="20"/>
          <w:szCs w:val="20"/>
        </w:rPr>
        <w:fldChar w:fldCharType="end"/>
      </w:r>
      <w:r>
        <w:rPr>
          <w:rFonts w:ascii="宋体" w:hAnsi="宋体" w:eastAsia="宋体" w:cs="宋体"/>
          <w:spacing w:val="6"/>
          <w:sz w:val="20"/>
          <w:szCs w:val="20"/>
        </w:rPr>
        <w:t>应当按照以下原则核算：</w:t>
      </w:r>
    </w:p>
    <w:p w14:paraId="65C8CD9F">
      <w:pPr>
        <w:pStyle w:val="2"/>
        <w:spacing w:before="215" w:line="326" w:lineRule="auto"/>
        <w:ind w:left="95" w:right="1048" w:firstLine="428"/>
        <w:rPr>
          <w:rFonts w:ascii="宋体" w:hAnsi="宋体" w:eastAsia="宋体" w:cs="宋体"/>
          <w:sz w:val="20"/>
          <w:szCs w:val="20"/>
        </w:rPr>
      </w:pPr>
      <w:r>
        <w:rPr>
          <w:rFonts w:ascii="宋体" w:hAnsi="宋体" w:eastAsia="宋体" w:cs="宋体"/>
          <w:spacing w:val="9"/>
          <w:sz w:val="20"/>
          <w:szCs w:val="20"/>
        </w:rPr>
        <w:t>（</w:t>
      </w:r>
      <w:r>
        <w:rPr>
          <w:spacing w:val="9"/>
          <w:sz w:val="20"/>
          <w:szCs w:val="20"/>
        </w:rPr>
        <w:t>1</w:t>
      </w:r>
      <w:r>
        <w:rPr>
          <w:rFonts w:ascii="宋体" w:hAnsi="宋体" w:eastAsia="宋体" w:cs="宋体"/>
          <w:spacing w:val="9"/>
          <w:sz w:val="20"/>
          <w:szCs w:val="20"/>
        </w:rPr>
        <w:t>）长期债权投资在取得时，应当按取得时的实际成本作为初始投资成本。初始投资成本</w:t>
      </w:r>
      <w:r>
        <w:rPr>
          <w:rFonts w:ascii="宋体" w:hAnsi="宋体" w:eastAsia="宋体" w:cs="宋体"/>
          <w:spacing w:val="15"/>
          <w:sz w:val="20"/>
          <w:szCs w:val="20"/>
        </w:rPr>
        <w:t xml:space="preserve"> </w:t>
      </w:r>
      <w:r>
        <w:rPr>
          <w:rFonts w:ascii="宋体" w:hAnsi="宋体" w:eastAsia="宋体" w:cs="宋体"/>
          <w:spacing w:val="7"/>
          <w:sz w:val="20"/>
          <w:szCs w:val="20"/>
        </w:rPr>
        <w:t>按以下方法确定：</w:t>
      </w:r>
    </w:p>
    <w:p w14:paraId="43BCD0B0">
      <w:pPr>
        <w:pStyle w:val="2"/>
        <w:spacing w:before="210" w:line="414" w:lineRule="auto"/>
        <w:ind w:left="95" w:right="1047" w:firstLine="411"/>
        <w:rPr>
          <w:rFonts w:ascii="宋体" w:hAnsi="宋体" w:eastAsia="宋体" w:cs="宋体"/>
          <w:sz w:val="20"/>
          <w:szCs w:val="20"/>
        </w:rPr>
      </w:pPr>
      <w:r>
        <w:rPr>
          <w:spacing w:val="7"/>
          <w:sz w:val="20"/>
          <w:szCs w:val="20"/>
        </w:rPr>
        <w:t>A.</w:t>
      </w:r>
      <w:r>
        <w:rPr>
          <w:spacing w:val="-23"/>
          <w:sz w:val="20"/>
          <w:szCs w:val="20"/>
        </w:rPr>
        <w:t xml:space="preserve"> </w:t>
      </w:r>
      <w:r>
        <w:rPr>
          <w:rFonts w:ascii="宋体" w:hAnsi="宋体" w:eastAsia="宋体" w:cs="宋体"/>
          <w:spacing w:val="7"/>
          <w:sz w:val="20"/>
          <w:szCs w:val="20"/>
        </w:rPr>
        <w:t>以现金购入的长期债权投资，按照实际支付的全部价款，包括税金、手续费等相关</w:t>
      </w:r>
      <w:r>
        <w:rPr>
          <w:rFonts w:ascii="宋体" w:hAnsi="宋体" w:eastAsia="宋体" w:cs="宋体"/>
          <w:spacing w:val="6"/>
          <w:sz w:val="20"/>
          <w:szCs w:val="20"/>
        </w:rPr>
        <w:t>费用，</w:t>
      </w:r>
      <w:r>
        <w:rPr>
          <w:rFonts w:ascii="宋体" w:hAnsi="宋体" w:eastAsia="宋体" w:cs="宋体"/>
          <w:sz w:val="20"/>
          <w:szCs w:val="20"/>
        </w:rPr>
        <w:t xml:space="preserve"> </w:t>
      </w:r>
      <w:r>
        <w:rPr>
          <w:rFonts w:ascii="宋体" w:hAnsi="宋体" w:eastAsia="宋体" w:cs="宋体"/>
          <w:spacing w:val="8"/>
          <w:sz w:val="20"/>
          <w:szCs w:val="20"/>
        </w:rPr>
        <w:t>作为初始投资成本。实际支付的价款中包含的已到</w:t>
      </w:r>
      <w:r>
        <w:rPr>
          <w:rFonts w:ascii="宋体" w:hAnsi="宋体" w:eastAsia="宋体" w:cs="宋体"/>
          <w:spacing w:val="7"/>
          <w:sz w:val="20"/>
          <w:szCs w:val="20"/>
        </w:rPr>
        <w:t>付息期但尚未领取的债券利息，应当作为应收</w:t>
      </w:r>
      <w:r>
        <w:rPr>
          <w:rFonts w:ascii="宋体" w:hAnsi="宋体" w:eastAsia="宋体" w:cs="宋体"/>
          <w:sz w:val="20"/>
          <w:szCs w:val="20"/>
        </w:rPr>
        <w:t xml:space="preserve"> </w:t>
      </w:r>
      <w:r>
        <w:rPr>
          <w:rFonts w:ascii="宋体" w:hAnsi="宋体" w:eastAsia="宋体" w:cs="宋体"/>
          <w:spacing w:val="8"/>
          <w:sz w:val="20"/>
          <w:szCs w:val="20"/>
        </w:rPr>
        <w:t>款项单独核算，不构成初始投资成本。</w:t>
      </w:r>
    </w:p>
    <w:p w14:paraId="4A8EB163">
      <w:pPr>
        <w:pStyle w:val="2"/>
        <w:spacing w:before="36" w:line="226" w:lineRule="auto"/>
        <w:ind w:left="518"/>
        <w:rPr>
          <w:rFonts w:ascii="宋体" w:hAnsi="宋体" w:eastAsia="宋体" w:cs="宋体"/>
          <w:sz w:val="20"/>
          <w:szCs w:val="20"/>
        </w:rPr>
      </w:pPr>
      <w:r>
        <w:rPr>
          <w:spacing w:val="8"/>
          <w:sz w:val="20"/>
          <w:szCs w:val="20"/>
        </w:rPr>
        <w:t>B.</w:t>
      </w:r>
      <w:r>
        <w:rPr>
          <w:rFonts w:ascii="宋体" w:hAnsi="宋体" w:eastAsia="宋体" w:cs="宋体"/>
          <w:spacing w:val="8"/>
          <w:sz w:val="20"/>
          <w:szCs w:val="20"/>
        </w:rPr>
        <w:t>接受捐赠取得的长期债权投资，应当按照以下方</w:t>
      </w:r>
      <w:r>
        <w:rPr>
          <w:rFonts w:ascii="宋体" w:hAnsi="宋体" w:eastAsia="宋体" w:cs="宋体"/>
          <w:spacing w:val="7"/>
          <w:sz w:val="20"/>
          <w:szCs w:val="20"/>
        </w:rPr>
        <w:t>法确定其</w:t>
      </w:r>
      <w:r>
        <w:fldChar w:fldCharType="begin"/>
      </w:r>
      <w:r>
        <w:instrText xml:space="preserve"> HYPERLINK "https://baike.baidu.com/item/%E5%85%A5%E8%B4%A6%E4%BB%B7%E5%80%BC" </w:instrText>
      </w:r>
      <w:r>
        <w:fldChar w:fldCharType="separate"/>
      </w:r>
      <w:r>
        <w:rPr>
          <w:rFonts w:ascii="宋体" w:hAnsi="宋体" w:eastAsia="宋体" w:cs="宋体"/>
          <w:spacing w:val="7"/>
          <w:sz w:val="20"/>
          <w:szCs w:val="20"/>
        </w:rPr>
        <w:t>入账价值</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4F0B2650">
      <w:pPr>
        <w:spacing w:before="216" w:line="222" w:lineRule="auto"/>
        <w:ind w:left="517"/>
        <w:rPr>
          <w:rFonts w:ascii="宋体" w:hAnsi="宋体" w:eastAsia="宋体" w:cs="宋体"/>
          <w:sz w:val="20"/>
          <w:szCs w:val="20"/>
        </w:rPr>
      </w:pPr>
      <w:r>
        <w:rPr>
          <w:rFonts w:ascii="宋体" w:hAnsi="宋体" w:eastAsia="宋体" w:cs="宋体"/>
          <w:spacing w:val="7"/>
          <w:sz w:val="20"/>
          <w:szCs w:val="20"/>
        </w:rPr>
        <w:t>如果捐赠方提供了有关凭据（如发票、报关单、有关协议等）的，应当按照凭据上标明的金</w:t>
      </w:r>
    </w:p>
    <w:p w14:paraId="3ABC4F55">
      <w:pPr>
        <w:spacing w:before="220" w:line="340" w:lineRule="auto"/>
        <w:ind w:left="100" w:right="1047" w:hanging="6"/>
        <w:rPr>
          <w:rFonts w:ascii="宋体" w:hAnsi="宋体" w:eastAsia="宋体" w:cs="宋体"/>
          <w:sz w:val="20"/>
          <w:szCs w:val="20"/>
        </w:rPr>
      </w:pPr>
      <w:r>
        <w:rPr>
          <w:rFonts w:ascii="宋体" w:hAnsi="宋体" w:eastAsia="宋体" w:cs="宋体"/>
          <w:spacing w:val="8"/>
          <w:sz w:val="20"/>
          <w:szCs w:val="20"/>
        </w:rPr>
        <w:t>额，作为入账价值。如果凭据上表明的金额与受赠资</w:t>
      </w:r>
      <w:r>
        <w:rPr>
          <w:rFonts w:ascii="宋体" w:hAnsi="宋体" w:eastAsia="宋体" w:cs="宋体"/>
          <w:spacing w:val="7"/>
          <w:sz w:val="20"/>
          <w:szCs w:val="20"/>
        </w:rPr>
        <w:t>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相差较大的，受赠资产应当以其</w:t>
      </w:r>
      <w:r>
        <w:rPr>
          <w:rFonts w:ascii="宋体" w:hAnsi="宋体" w:eastAsia="宋体" w:cs="宋体"/>
          <w:sz w:val="20"/>
          <w:szCs w:val="20"/>
        </w:rPr>
        <w:t xml:space="preserve"> </w:t>
      </w:r>
      <w:r>
        <w:rPr>
          <w:rFonts w:ascii="宋体" w:hAnsi="宋体" w:eastAsia="宋体" w:cs="宋体"/>
          <w:spacing w:val="7"/>
          <w:sz w:val="20"/>
          <w:szCs w:val="20"/>
        </w:rPr>
        <w:t>公允价值作为其</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3F048262">
      <w:pPr>
        <w:spacing w:before="183" w:line="226" w:lineRule="auto"/>
        <w:ind w:left="517"/>
        <w:rPr>
          <w:rFonts w:ascii="宋体" w:hAnsi="宋体" w:eastAsia="宋体" w:cs="宋体"/>
          <w:sz w:val="20"/>
          <w:szCs w:val="20"/>
        </w:rPr>
      </w:pPr>
      <w:r>
        <w:rPr>
          <w:rFonts w:ascii="宋体" w:hAnsi="宋体" w:eastAsia="宋体" w:cs="宋体"/>
          <w:spacing w:val="9"/>
          <w:sz w:val="20"/>
          <w:szCs w:val="20"/>
        </w:rPr>
        <w:t>如果捐赠方没有提供有关凭据的，受赠资产应当以其公允价值作为入账价值。</w:t>
      </w:r>
    </w:p>
    <w:p w14:paraId="1E2413D2">
      <w:pPr>
        <w:pStyle w:val="2"/>
        <w:spacing w:before="217" w:line="221" w:lineRule="auto"/>
        <w:ind w:left="514"/>
        <w:rPr>
          <w:rFonts w:ascii="宋体" w:hAnsi="宋体" w:eastAsia="宋体" w:cs="宋体"/>
          <w:sz w:val="20"/>
          <w:szCs w:val="20"/>
        </w:rPr>
      </w:pPr>
      <w:r>
        <w:rPr>
          <w:spacing w:val="3"/>
          <w:sz w:val="20"/>
          <w:szCs w:val="20"/>
        </w:rPr>
        <w:t>C.</w:t>
      </w:r>
      <w:r>
        <w:rPr>
          <w:rFonts w:ascii="宋体" w:hAnsi="宋体" w:eastAsia="宋体" w:cs="宋体"/>
          <w:spacing w:val="3"/>
          <w:sz w:val="20"/>
          <w:szCs w:val="20"/>
        </w:rPr>
        <w:t>通过非货币性交易换入的长期债权投资，应当按照以下原则处理：</w:t>
      </w:r>
    </w:p>
    <w:p w14:paraId="46D5B0EC">
      <w:pPr>
        <w:spacing w:line="460" w:lineRule="exact"/>
        <w:ind w:left="537"/>
        <w:rPr>
          <w:rFonts w:ascii="宋体" w:hAnsi="宋体" w:eastAsia="宋体" w:cs="宋体"/>
          <w:sz w:val="20"/>
          <w:szCs w:val="20"/>
        </w:rPr>
      </w:pPr>
      <w:r>
        <w:rPr>
          <w:rFonts w:ascii="宋体" w:hAnsi="宋体" w:eastAsia="宋体" w:cs="宋体"/>
          <w:spacing w:val="9"/>
          <w:position w:val="7"/>
          <w:sz w:val="20"/>
          <w:szCs w:val="20"/>
        </w:rPr>
        <w:t>以换出资产的</w:t>
      </w:r>
      <w:r>
        <w:fldChar w:fldCharType="begin"/>
      </w:r>
      <w:r>
        <w:instrText xml:space="preserve"> HYPERLINK "https://baike.baidu.com/item/%E8%B4%A6%E9%9D%A2%E4%BB%B7%E5%80%BC" </w:instrText>
      </w:r>
      <w:r>
        <w:fldChar w:fldCharType="separate"/>
      </w:r>
      <w:r>
        <w:rPr>
          <w:rFonts w:ascii="宋体" w:hAnsi="宋体" w:eastAsia="宋体" w:cs="宋体"/>
          <w:spacing w:val="9"/>
          <w:position w:val="7"/>
          <w:sz w:val="20"/>
          <w:szCs w:val="20"/>
        </w:rPr>
        <w:t>账面价值</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，加上应支付的相关</w:t>
      </w:r>
      <w:r>
        <w:fldChar w:fldCharType="begin"/>
      </w:r>
      <w:r>
        <w:instrText xml:space="preserve"> HYPERLINK "https://baike.baidu.com/item/%E7%A8%8E%E8%B4%B9" </w:instrText>
      </w:r>
      <w:r>
        <w:fldChar w:fldCharType="separate"/>
      </w:r>
      <w:r>
        <w:rPr>
          <w:rFonts w:ascii="宋体" w:hAnsi="宋体" w:eastAsia="宋体" w:cs="宋体"/>
          <w:spacing w:val="9"/>
          <w:position w:val="7"/>
          <w:sz w:val="20"/>
          <w:szCs w:val="20"/>
        </w:rPr>
        <w:t>税费</w:t>
      </w:r>
      <w:r>
        <w:rPr>
          <w:rFonts w:ascii="宋体" w:hAnsi="宋体" w:eastAsia="宋体" w:cs="宋体"/>
          <w:spacing w:val="9"/>
          <w:position w:val="7"/>
          <w:sz w:val="20"/>
          <w:szCs w:val="20"/>
        </w:rPr>
        <w:fldChar w:fldCharType="end"/>
      </w:r>
      <w:r>
        <w:rPr>
          <w:rFonts w:ascii="宋体" w:hAnsi="宋体" w:eastAsia="宋体" w:cs="宋体"/>
          <w:spacing w:val="8"/>
          <w:position w:val="7"/>
          <w:sz w:val="20"/>
          <w:szCs w:val="20"/>
        </w:rPr>
        <w:t>，作为换入资产的</w:t>
      </w:r>
      <w:r>
        <w:fldChar w:fldCharType="begin"/>
      </w:r>
      <w:r>
        <w:instrText xml:space="preserve"> HYPERLINK "https://baike.baidu.com/item/%E5%85%A5%E8%B4%A6%E4%BB%B7%E5%80%BC" </w:instrText>
      </w:r>
      <w:r>
        <w:fldChar w:fldCharType="separate"/>
      </w:r>
      <w:r>
        <w:rPr>
          <w:rFonts w:ascii="宋体" w:hAnsi="宋体" w:eastAsia="宋体" w:cs="宋体"/>
          <w:spacing w:val="8"/>
          <w:position w:val="7"/>
          <w:sz w:val="20"/>
          <w:szCs w:val="20"/>
        </w:rPr>
        <w:t>入账价值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p>
    <w:p w14:paraId="3CC9C917">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非货币性交易中如果发生</w:t>
      </w:r>
      <w:r>
        <w:fldChar w:fldCharType="begin"/>
      </w:r>
      <w:r>
        <w:instrText xml:space="preserve"> HYPERLINK "https://baike.baidu.com/item/%E8%A1%A5%E4%BB%B7" </w:instrText>
      </w:r>
      <w:r>
        <w:fldChar w:fldCharType="separate"/>
      </w:r>
      <w:r>
        <w:rPr>
          <w:rFonts w:ascii="宋体" w:hAnsi="宋体" w:eastAsia="宋体" w:cs="宋体"/>
          <w:spacing w:val="7"/>
          <w:position w:val="7"/>
          <w:sz w:val="20"/>
          <w:szCs w:val="20"/>
        </w:rPr>
        <w:t>补价</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，应区别不同情况处理：支付补价的，应以换出资产的账面价</w:t>
      </w:r>
    </w:p>
    <w:p w14:paraId="00934145">
      <w:pPr>
        <w:spacing w:before="220" w:line="406" w:lineRule="auto"/>
        <w:ind w:left="93" w:right="1045"/>
        <w:rPr>
          <w:rFonts w:ascii="宋体" w:hAnsi="宋体" w:eastAsia="宋体" w:cs="宋体"/>
          <w:sz w:val="20"/>
          <w:szCs w:val="20"/>
        </w:rPr>
      </w:pPr>
      <w:r>
        <w:rPr>
          <w:rFonts w:ascii="宋体" w:hAnsi="宋体" w:eastAsia="宋体" w:cs="宋体"/>
          <w:spacing w:val="8"/>
          <w:sz w:val="20"/>
          <w:szCs w:val="20"/>
        </w:rPr>
        <w:t>值加上补价和应支付的相关税费，作为换入资产的入账价</w:t>
      </w:r>
      <w:r>
        <w:rPr>
          <w:rFonts w:ascii="宋体" w:hAnsi="宋体" w:eastAsia="宋体" w:cs="宋体"/>
          <w:spacing w:val="7"/>
          <w:sz w:val="20"/>
          <w:szCs w:val="20"/>
        </w:rPr>
        <w:t>值。收到补价的，应按以下公式确定换</w:t>
      </w:r>
      <w:r>
        <w:rPr>
          <w:rFonts w:ascii="宋体" w:hAnsi="宋体" w:eastAsia="宋体" w:cs="宋体"/>
          <w:sz w:val="20"/>
          <w:szCs w:val="20"/>
        </w:rPr>
        <w:t xml:space="preserve"> </w:t>
      </w:r>
      <w:r>
        <w:rPr>
          <w:rFonts w:ascii="宋体" w:hAnsi="宋体" w:eastAsia="宋体" w:cs="宋体"/>
          <w:spacing w:val="8"/>
          <w:sz w:val="20"/>
          <w:szCs w:val="20"/>
        </w:rPr>
        <w:t>入资产的入账价值和应确认的收入或费用：</w:t>
      </w:r>
    </w:p>
    <w:p w14:paraId="4068FDA7">
      <w:pPr>
        <w:pStyle w:val="2"/>
        <w:spacing w:before="39" w:line="410" w:lineRule="auto"/>
        <w:ind w:left="104" w:right="1072" w:firstLine="411"/>
        <w:rPr>
          <w:rFonts w:ascii="宋体" w:hAnsi="宋体" w:eastAsia="宋体" w:cs="宋体"/>
          <w:sz w:val="20"/>
          <w:szCs w:val="20"/>
        </w:rPr>
      </w:pPr>
      <w:r>
        <w:rPr>
          <w:rFonts w:ascii="宋体" w:hAnsi="宋体" w:eastAsia="宋体" w:cs="宋体"/>
          <w:spacing w:val="11"/>
          <w:sz w:val="20"/>
          <w:szCs w:val="20"/>
        </w:rPr>
        <w:t>换入资产入账价值</w:t>
      </w:r>
      <w:r>
        <w:rPr>
          <w:spacing w:val="11"/>
          <w:sz w:val="20"/>
          <w:szCs w:val="20"/>
        </w:rPr>
        <w:t>=</w:t>
      </w:r>
      <w:r>
        <w:rPr>
          <w:rFonts w:ascii="宋体" w:hAnsi="宋体" w:eastAsia="宋体" w:cs="宋体"/>
          <w:spacing w:val="11"/>
          <w:sz w:val="20"/>
          <w:szCs w:val="20"/>
        </w:rPr>
        <w:t>换出</w:t>
      </w:r>
      <w:r>
        <w:fldChar w:fldCharType="begin"/>
      </w:r>
      <w:r>
        <w:instrText xml:space="preserve"> HYPERLINK "https://baike.baidu.com/item/%E8%B5%84%E4%BA%A7%E8%B4%A6%E9%9D%A2%E4%BB%B7%E5%80%BC" </w:instrText>
      </w:r>
      <w:r>
        <w:fldChar w:fldCharType="separate"/>
      </w:r>
      <w:r>
        <w:rPr>
          <w:rFonts w:ascii="宋体" w:hAnsi="宋体" w:eastAsia="宋体" w:cs="宋体"/>
          <w:spacing w:val="11"/>
          <w:sz w:val="20"/>
          <w:szCs w:val="20"/>
        </w:rPr>
        <w:t>资产账面价值</w:t>
      </w:r>
      <w:r>
        <w:rPr>
          <w:rFonts w:ascii="宋体" w:hAnsi="宋体" w:eastAsia="宋体" w:cs="宋体"/>
          <w:spacing w:val="11"/>
          <w:sz w:val="20"/>
          <w:szCs w:val="20"/>
        </w:rPr>
        <w:fldChar w:fldCharType="end"/>
      </w:r>
      <w:r>
        <w:rPr>
          <w:rFonts w:ascii="宋体" w:hAnsi="宋体" w:eastAsia="宋体" w:cs="宋体"/>
          <w:spacing w:val="-4"/>
          <w:sz w:val="20"/>
          <w:szCs w:val="20"/>
        </w:rPr>
        <w:t>－（</w:t>
      </w:r>
      <w:r>
        <w:rPr>
          <w:rFonts w:ascii="宋体" w:hAnsi="宋体" w:eastAsia="宋体" w:cs="宋体"/>
          <w:spacing w:val="11"/>
          <w:sz w:val="20"/>
          <w:szCs w:val="20"/>
        </w:rPr>
        <w:t>补价</w:t>
      </w:r>
      <w:r>
        <w:rPr>
          <w:spacing w:val="10"/>
          <w:sz w:val="20"/>
          <w:szCs w:val="20"/>
        </w:rPr>
        <w:t>÷</w:t>
      </w:r>
      <w:r>
        <w:rPr>
          <w:rFonts w:ascii="宋体" w:hAnsi="宋体" w:eastAsia="宋体" w:cs="宋体"/>
          <w:spacing w:val="10"/>
          <w:sz w:val="20"/>
          <w:szCs w:val="20"/>
        </w:rPr>
        <w:t>换出资产</w:t>
      </w:r>
      <w:r>
        <w:fldChar w:fldCharType="begin"/>
      </w:r>
      <w:r>
        <w:instrText xml:space="preserve"> HYPERLINK "https://baike.baidu.com/item/%E5%85%AC%E5%85%81%E4%BB%B7%E5%80%BC" </w:instrText>
      </w:r>
      <w:r>
        <w:fldChar w:fldCharType="separate"/>
      </w:r>
      <w:r>
        <w:rPr>
          <w:rFonts w:ascii="宋体" w:hAnsi="宋体" w:eastAsia="宋体" w:cs="宋体"/>
          <w:spacing w:val="10"/>
          <w:sz w:val="20"/>
          <w:szCs w:val="20"/>
        </w:rPr>
        <w:t>公允价值</w:t>
      </w:r>
      <w:r>
        <w:rPr>
          <w:rFonts w:ascii="宋体" w:hAnsi="宋体" w:eastAsia="宋体" w:cs="宋体"/>
          <w:spacing w:val="10"/>
          <w:sz w:val="20"/>
          <w:szCs w:val="20"/>
        </w:rPr>
        <w:fldChar w:fldCharType="end"/>
      </w:r>
      <w:r>
        <w:rPr>
          <w:rFonts w:ascii="宋体" w:hAnsi="宋体" w:eastAsia="宋体" w:cs="宋体"/>
          <w:spacing w:val="10"/>
          <w:sz w:val="20"/>
          <w:szCs w:val="20"/>
        </w:rPr>
        <w:t>）</w:t>
      </w:r>
      <w:r>
        <w:rPr>
          <w:rFonts w:ascii="宋体" w:hAnsi="宋体" w:eastAsia="宋体" w:cs="宋体"/>
          <w:spacing w:val="-74"/>
          <w:sz w:val="20"/>
          <w:szCs w:val="20"/>
        </w:rPr>
        <w:t xml:space="preserve"> </w:t>
      </w:r>
      <w:r>
        <w:rPr>
          <w:spacing w:val="10"/>
          <w:sz w:val="20"/>
          <w:szCs w:val="20"/>
        </w:rPr>
        <w:t>×</w:t>
      </w:r>
      <w:r>
        <w:rPr>
          <w:rFonts w:ascii="宋体" w:hAnsi="宋体" w:eastAsia="宋体" w:cs="宋体"/>
          <w:spacing w:val="10"/>
          <w:sz w:val="20"/>
          <w:szCs w:val="20"/>
        </w:rPr>
        <w:t>换出资产账面价值-</w:t>
      </w:r>
      <w:r>
        <w:rPr>
          <w:rFonts w:ascii="宋体" w:hAnsi="宋体" w:eastAsia="宋体" w:cs="宋体"/>
          <w:sz w:val="20"/>
          <w:szCs w:val="20"/>
        </w:rPr>
        <w:t xml:space="preserve"> </w:t>
      </w:r>
      <w:r>
        <w:rPr>
          <w:rFonts w:ascii="宋体" w:hAnsi="宋体" w:eastAsia="宋体" w:cs="宋体"/>
          <w:spacing w:val="6"/>
          <w:sz w:val="20"/>
          <w:szCs w:val="20"/>
        </w:rPr>
        <w:t>（补价</w:t>
      </w:r>
      <w:r>
        <w:rPr>
          <w:spacing w:val="6"/>
          <w:sz w:val="20"/>
          <w:szCs w:val="20"/>
        </w:rPr>
        <w:t>÷</w:t>
      </w:r>
      <w:r>
        <w:rPr>
          <w:rFonts w:ascii="宋体" w:hAnsi="宋体" w:eastAsia="宋体" w:cs="宋体"/>
          <w:spacing w:val="6"/>
          <w:sz w:val="20"/>
          <w:szCs w:val="20"/>
        </w:rPr>
        <w:t>换出资产公允价值）</w:t>
      </w:r>
      <w:r>
        <w:rPr>
          <w:rFonts w:ascii="宋体" w:hAnsi="宋体" w:eastAsia="宋体" w:cs="宋体"/>
          <w:spacing w:val="-73"/>
          <w:sz w:val="20"/>
          <w:szCs w:val="20"/>
        </w:rPr>
        <w:t xml:space="preserve"> </w:t>
      </w:r>
      <w:r>
        <w:rPr>
          <w:spacing w:val="6"/>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6"/>
          <w:sz w:val="20"/>
          <w:szCs w:val="20"/>
        </w:rPr>
        <w:t>应交税金</w:t>
      </w:r>
      <w:r>
        <w:rPr>
          <w:rFonts w:ascii="宋体" w:hAnsi="宋体" w:eastAsia="宋体" w:cs="宋体"/>
          <w:spacing w:val="6"/>
          <w:sz w:val="20"/>
          <w:szCs w:val="20"/>
        </w:rPr>
        <w:fldChar w:fldCharType="end"/>
      </w:r>
      <w:r>
        <w:rPr>
          <w:spacing w:val="6"/>
          <w:sz w:val="20"/>
          <w:szCs w:val="20"/>
        </w:rPr>
        <w:t>+</w:t>
      </w:r>
      <w:r>
        <w:rPr>
          <w:rFonts w:ascii="宋体" w:hAnsi="宋体" w:eastAsia="宋体" w:cs="宋体"/>
          <w:spacing w:val="6"/>
          <w:sz w:val="20"/>
          <w:szCs w:val="20"/>
        </w:rPr>
        <w:t>应支付的相关</w:t>
      </w:r>
      <w:r>
        <w:fldChar w:fldCharType="begin"/>
      </w:r>
      <w:r>
        <w:instrText xml:space="preserve"> HYPERLINK "https://baike.baidu.com/item/%E7%A8%8E%E8%B4%B9" </w:instrText>
      </w:r>
      <w:r>
        <w:fldChar w:fldCharType="separate"/>
      </w:r>
      <w:r>
        <w:rPr>
          <w:rFonts w:ascii="宋体" w:hAnsi="宋体" w:eastAsia="宋体" w:cs="宋体"/>
          <w:spacing w:val="6"/>
          <w:sz w:val="20"/>
          <w:szCs w:val="20"/>
        </w:rPr>
        <w:t>税费</w:t>
      </w:r>
      <w:r>
        <w:rPr>
          <w:rFonts w:ascii="宋体" w:hAnsi="宋体" w:eastAsia="宋体" w:cs="宋体"/>
          <w:spacing w:val="6"/>
          <w:sz w:val="20"/>
          <w:szCs w:val="20"/>
        </w:rPr>
        <w:fldChar w:fldCharType="end"/>
      </w:r>
    </w:p>
    <w:p w14:paraId="2B5FA92F">
      <w:pPr>
        <w:pStyle w:val="2"/>
        <w:spacing w:before="31" w:line="223" w:lineRule="auto"/>
        <w:ind w:left="514"/>
        <w:rPr>
          <w:sz w:val="20"/>
          <w:szCs w:val="20"/>
        </w:rPr>
      </w:pPr>
      <w:r>
        <w:rPr>
          <w:rFonts w:ascii="宋体" w:hAnsi="宋体" w:eastAsia="宋体" w:cs="宋体"/>
          <w:spacing w:val="7"/>
          <w:sz w:val="20"/>
          <w:szCs w:val="20"/>
        </w:rPr>
        <w:t>应确认的收入或费用</w:t>
      </w:r>
      <w:r>
        <w:rPr>
          <w:spacing w:val="7"/>
          <w:sz w:val="20"/>
          <w:szCs w:val="20"/>
        </w:rPr>
        <w:t>=</w:t>
      </w:r>
      <w:r>
        <w:rPr>
          <w:rFonts w:ascii="宋体" w:hAnsi="宋体" w:eastAsia="宋体" w:cs="宋体"/>
          <w:spacing w:val="7"/>
          <w:sz w:val="20"/>
          <w:szCs w:val="20"/>
        </w:rPr>
        <w:t>补价</w:t>
      </w:r>
      <w:r>
        <w:rPr>
          <w:spacing w:val="7"/>
          <w:sz w:val="20"/>
          <w:szCs w:val="20"/>
        </w:rPr>
        <w:t>×[1</w:t>
      </w:r>
      <w:r>
        <w:rPr>
          <w:rFonts w:ascii="宋体" w:hAnsi="宋体" w:eastAsia="宋体" w:cs="宋体"/>
          <w:spacing w:val="-7"/>
          <w:sz w:val="20"/>
          <w:szCs w:val="20"/>
        </w:rPr>
        <w:t>－（</w:t>
      </w:r>
      <w:r>
        <w:rPr>
          <w:rFonts w:ascii="宋体" w:hAnsi="宋体" w:eastAsia="宋体" w:cs="宋体"/>
          <w:spacing w:val="7"/>
          <w:sz w:val="20"/>
          <w:szCs w:val="20"/>
        </w:rPr>
        <w:t>换出资产账面价值</w:t>
      </w:r>
      <w:r>
        <w:rPr>
          <w:spacing w:val="7"/>
          <w:sz w:val="20"/>
          <w:szCs w:val="20"/>
        </w:rPr>
        <w:t>+</w:t>
      </w:r>
      <w:r>
        <w:rPr>
          <w:rFonts w:ascii="宋体" w:hAnsi="宋体" w:eastAsia="宋体" w:cs="宋体"/>
          <w:spacing w:val="7"/>
          <w:sz w:val="20"/>
          <w:szCs w:val="20"/>
        </w:rPr>
        <w:t>应交税金）</w:t>
      </w:r>
      <w:r>
        <w:rPr>
          <w:spacing w:val="7"/>
          <w:sz w:val="20"/>
          <w:szCs w:val="20"/>
        </w:rPr>
        <w:t>÷</w:t>
      </w:r>
      <w:r>
        <w:rPr>
          <w:rFonts w:ascii="宋体" w:hAnsi="宋体" w:eastAsia="宋体" w:cs="宋体"/>
          <w:spacing w:val="7"/>
          <w:sz w:val="20"/>
          <w:szCs w:val="20"/>
        </w:rPr>
        <w:t>换出资产公允价值</w:t>
      </w:r>
      <w:r>
        <w:rPr>
          <w:spacing w:val="7"/>
          <w:sz w:val="20"/>
          <w:szCs w:val="20"/>
        </w:rPr>
        <w:t>]</w:t>
      </w:r>
    </w:p>
    <w:p w14:paraId="146E4AA3">
      <w:pPr>
        <w:pStyle w:val="2"/>
        <w:spacing w:before="1" w:line="436" w:lineRule="auto"/>
        <w:ind w:left="93" w:right="1045" w:firstLine="430"/>
        <w:jc w:val="both"/>
        <w:rPr>
          <w:rFonts w:ascii="宋体" w:hAnsi="宋体" w:eastAsia="宋体" w:cs="宋体"/>
          <w:sz w:val="20"/>
          <w:szCs w:val="20"/>
        </w:rPr>
      </w:pPr>
      <w:r>
        <w:rPr>
          <w:rFonts w:ascii="宋体" w:hAnsi="宋体" w:eastAsia="宋体" w:cs="宋体"/>
          <w:spacing w:val="9"/>
          <w:sz w:val="20"/>
          <w:szCs w:val="20"/>
        </w:rPr>
        <w:t>（</w:t>
      </w:r>
      <w:r>
        <w:rPr>
          <w:spacing w:val="9"/>
          <w:sz w:val="20"/>
          <w:szCs w:val="20"/>
        </w:rPr>
        <w:t>2</w:t>
      </w:r>
      <w:r>
        <w:rPr>
          <w:rFonts w:ascii="宋体" w:hAnsi="宋体" w:eastAsia="宋体" w:cs="宋体"/>
          <w:spacing w:val="9"/>
          <w:sz w:val="20"/>
          <w:szCs w:val="20"/>
        </w:rPr>
        <w:t>）</w:t>
      </w:r>
      <w:r>
        <w:fldChar w:fldCharType="begin"/>
      </w:r>
      <w:r>
        <w:instrText xml:space="preserve"> HYPERLINK "https://baike.baidu.com/item/%E9%95%BF%E6%9C%9F%E5%80%BA%E6%9D%83%E6%8A%95%E8%B5%84" </w:instrText>
      </w:r>
      <w:r>
        <w:fldChar w:fldCharType="separate"/>
      </w:r>
      <w:r>
        <w:rPr>
          <w:rFonts w:ascii="宋体" w:hAnsi="宋体" w:eastAsia="宋体" w:cs="宋体"/>
          <w:spacing w:val="9"/>
          <w:sz w:val="20"/>
          <w:szCs w:val="20"/>
        </w:rPr>
        <w:t>长期债权投资</w:t>
      </w:r>
      <w:r>
        <w:rPr>
          <w:rFonts w:ascii="宋体" w:hAnsi="宋体" w:eastAsia="宋体" w:cs="宋体"/>
          <w:spacing w:val="9"/>
          <w:sz w:val="20"/>
          <w:szCs w:val="20"/>
        </w:rPr>
        <w:fldChar w:fldCharType="end"/>
      </w:r>
      <w:r>
        <w:rPr>
          <w:rFonts w:ascii="宋体" w:hAnsi="宋体" w:eastAsia="宋体" w:cs="宋体"/>
          <w:spacing w:val="9"/>
          <w:sz w:val="20"/>
          <w:szCs w:val="20"/>
        </w:rPr>
        <w:t>应当按照票面价值与票面利率按期计算确认利息收入。</w:t>
      </w:r>
      <w:r>
        <w:fldChar w:fldCharType="begin"/>
      </w:r>
      <w:r>
        <w:instrText xml:space="preserve"> HYPERLINK "https://baike.baidu.com/item/%E9%95%BF%E6%9C%9F%E5%80%BA%E5%88%B8%E6%8A%95%E8%B5%84" </w:instrText>
      </w:r>
      <w:r>
        <w:fldChar w:fldCharType="separate"/>
      </w:r>
      <w:r>
        <w:rPr>
          <w:rFonts w:ascii="宋体" w:hAnsi="宋体" w:eastAsia="宋体" w:cs="宋体"/>
          <w:spacing w:val="9"/>
          <w:sz w:val="20"/>
          <w:szCs w:val="20"/>
        </w:rPr>
        <w:t>长期债券投资</w:t>
      </w:r>
      <w:r>
        <w:rPr>
          <w:rFonts w:ascii="宋体" w:hAnsi="宋体" w:eastAsia="宋体" w:cs="宋体"/>
          <w:spacing w:val="9"/>
          <w:sz w:val="20"/>
          <w:szCs w:val="20"/>
        </w:rPr>
        <w:fldChar w:fldCharType="end"/>
      </w:r>
      <w:r>
        <w:rPr>
          <w:rFonts w:ascii="宋体" w:hAnsi="宋体" w:eastAsia="宋体" w:cs="宋体"/>
          <w:spacing w:val="9"/>
          <w:sz w:val="20"/>
          <w:szCs w:val="20"/>
        </w:rPr>
        <w:t>的</w:t>
      </w:r>
      <w:r>
        <w:rPr>
          <w:rFonts w:ascii="宋体" w:hAnsi="宋体" w:eastAsia="宋体" w:cs="宋体"/>
          <w:spacing w:val="18"/>
          <w:sz w:val="20"/>
          <w:szCs w:val="20"/>
        </w:rPr>
        <w:t xml:space="preserve"> </w:t>
      </w:r>
      <w:r>
        <w:rPr>
          <w:rFonts w:ascii="宋体" w:hAnsi="宋体" w:eastAsia="宋体" w:cs="宋体"/>
          <w:spacing w:val="8"/>
          <w:sz w:val="20"/>
          <w:szCs w:val="20"/>
        </w:rPr>
        <w:t>初始投资成本与债券面值之间的</w:t>
      </w:r>
      <w:r>
        <w:fldChar w:fldCharType="begin"/>
      </w:r>
      <w:r>
        <w:instrText xml:space="preserve"> HYPERLINK "https://baike.baidu.com/item/%E5%B7%AE%E9%A2%9D" </w:instrText>
      </w:r>
      <w:r>
        <w:fldChar w:fldCharType="separate"/>
      </w:r>
      <w:r>
        <w:rPr>
          <w:rFonts w:ascii="宋体" w:hAnsi="宋体" w:eastAsia="宋体" w:cs="宋体"/>
          <w:spacing w:val="8"/>
          <w:sz w:val="20"/>
          <w:szCs w:val="20"/>
        </w:rPr>
        <w:t>差额</w:t>
      </w:r>
      <w:r>
        <w:rPr>
          <w:rFonts w:ascii="宋体" w:hAnsi="宋体" w:eastAsia="宋体" w:cs="宋体"/>
          <w:spacing w:val="8"/>
          <w:sz w:val="20"/>
          <w:szCs w:val="20"/>
        </w:rPr>
        <w:fldChar w:fldCharType="end"/>
      </w:r>
      <w:r>
        <w:rPr>
          <w:rFonts w:ascii="宋体" w:hAnsi="宋体" w:eastAsia="宋体" w:cs="宋体"/>
          <w:spacing w:val="8"/>
          <w:sz w:val="20"/>
          <w:szCs w:val="20"/>
        </w:rPr>
        <w:t>，应当在债券存续期间</w:t>
      </w:r>
      <w:r>
        <w:rPr>
          <w:rFonts w:ascii="宋体" w:hAnsi="宋体" w:eastAsia="宋体" w:cs="宋体"/>
          <w:spacing w:val="7"/>
          <w:sz w:val="20"/>
          <w:szCs w:val="20"/>
        </w:rPr>
        <w:t>，按照直线法，于确认相关债券利息</w:t>
      </w:r>
      <w:r>
        <w:rPr>
          <w:rFonts w:ascii="宋体" w:hAnsi="宋体" w:eastAsia="宋体" w:cs="宋体"/>
          <w:sz w:val="20"/>
          <w:szCs w:val="20"/>
        </w:rPr>
        <w:t xml:space="preserve"> </w:t>
      </w:r>
      <w:r>
        <w:rPr>
          <w:rFonts w:ascii="宋体" w:hAnsi="宋体" w:eastAsia="宋体" w:cs="宋体"/>
          <w:spacing w:val="7"/>
          <w:sz w:val="20"/>
          <w:szCs w:val="20"/>
        </w:rPr>
        <w:t>收入时予以</w:t>
      </w:r>
      <w:r>
        <w:fldChar w:fldCharType="begin"/>
      </w:r>
      <w:r>
        <w:instrText xml:space="preserve"> HYPERLINK "https://baike.baidu.com/item/%E6%91%8A%E9%94%80" </w:instrText>
      </w:r>
      <w:r>
        <w:fldChar w:fldCharType="separate"/>
      </w:r>
      <w:r>
        <w:rPr>
          <w:rFonts w:ascii="宋体" w:hAnsi="宋体" w:eastAsia="宋体" w:cs="宋体"/>
          <w:spacing w:val="7"/>
          <w:sz w:val="20"/>
          <w:szCs w:val="20"/>
        </w:rPr>
        <w:t>摊销</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3BAE155C">
      <w:pPr>
        <w:pStyle w:val="2"/>
        <w:spacing w:line="270" w:lineRule="auto"/>
      </w:pPr>
    </w:p>
    <w:p w14:paraId="37DCB821">
      <w:pPr>
        <w:pStyle w:val="2"/>
        <w:spacing w:line="270" w:lineRule="auto"/>
      </w:pPr>
      <w:r>
        <w:drawing>
          <wp:anchor distT="0" distB="0" distL="0" distR="0" simplePos="0" relativeHeight="251668480" behindDoc="0" locked="0" layoutInCell="1" allowOverlap="1">
            <wp:simplePos x="0" y="0"/>
            <wp:positionH relativeFrom="column">
              <wp:posOffset>59690</wp:posOffset>
            </wp:positionH>
            <wp:positionV relativeFrom="paragraph">
              <wp:posOffset>145415</wp:posOffset>
            </wp:positionV>
            <wp:extent cx="5544185" cy="762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9"/>
                    <a:stretch>
                      <a:fillRect/>
                    </a:stretch>
                  </pic:blipFill>
                  <pic:spPr>
                    <a:xfrm>
                      <a:off x="0" y="0"/>
                      <a:ext cx="5544184" cy="7619"/>
                    </a:xfrm>
                    <a:prstGeom prst="rect">
                      <a:avLst/>
                    </a:prstGeom>
                  </pic:spPr>
                </pic:pic>
              </a:graphicData>
            </a:graphic>
          </wp:anchor>
        </w:drawing>
      </w:r>
      <w:r>
        <w:drawing>
          <wp:anchor distT="0" distB="0" distL="0" distR="0" simplePos="0" relativeHeight="251669504" behindDoc="0" locked="0" layoutInCell="1" allowOverlap="1">
            <wp:simplePos x="0" y="0"/>
            <wp:positionH relativeFrom="column">
              <wp:posOffset>5576570</wp:posOffset>
            </wp:positionH>
            <wp:positionV relativeFrom="paragraph">
              <wp:posOffset>20320</wp:posOffset>
            </wp:positionV>
            <wp:extent cx="684530" cy="67437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8"/>
                    <a:stretch>
                      <a:fillRect/>
                    </a:stretch>
                  </pic:blipFill>
                  <pic:spPr>
                    <a:xfrm>
                      <a:off x="0" y="0"/>
                      <a:ext cx="684681" cy="674212"/>
                    </a:xfrm>
                    <a:prstGeom prst="rect">
                      <a:avLst/>
                    </a:prstGeom>
                  </pic:spPr>
                </pic:pic>
              </a:graphicData>
            </a:graphic>
          </wp:anchor>
        </w:drawing>
      </w:r>
    </w:p>
    <w:p w14:paraId="2FC0C587">
      <w:pPr>
        <w:pStyle w:val="2"/>
        <w:spacing w:line="271" w:lineRule="auto"/>
      </w:pPr>
    </w:p>
    <w:p w14:paraId="384BCBB6">
      <w:pPr>
        <w:pStyle w:val="2"/>
        <w:spacing w:before="52" w:line="196" w:lineRule="auto"/>
        <w:ind w:left="4383"/>
        <w:rPr>
          <w:sz w:val="18"/>
          <w:szCs w:val="18"/>
        </w:rPr>
      </w:pPr>
      <w:r>
        <w:rPr>
          <w:spacing w:val="-17"/>
          <w:sz w:val="18"/>
          <w:szCs w:val="18"/>
        </w:rPr>
        <w:t>10</w:t>
      </w:r>
    </w:p>
    <w:p w14:paraId="6F2A0ED3">
      <w:pPr>
        <w:spacing w:line="196" w:lineRule="auto"/>
        <w:rPr>
          <w:sz w:val="18"/>
          <w:szCs w:val="18"/>
        </w:rPr>
        <w:sectPr>
          <w:pgSz w:w="11906" w:h="16839"/>
          <w:pgMar w:top="400" w:right="259" w:bottom="400" w:left="1785" w:header="0" w:footer="0" w:gutter="0"/>
          <w:cols w:space="720" w:num="1"/>
        </w:sectPr>
      </w:pPr>
    </w:p>
    <w:p w14:paraId="19E2C649">
      <w:pPr>
        <w:pStyle w:val="2"/>
        <w:spacing w:line="247" w:lineRule="auto"/>
      </w:pPr>
    </w:p>
    <w:p w14:paraId="7F262D8A">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2B037B39">
      <w:pPr>
        <w:pStyle w:val="2"/>
        <w:spacing w:before="19" w:line="229" w:lineRule="auto"/>
        <w:ind w:left="5994" w:right="1045" w:firstLine="1748"/>
        <w:jc w:val="right"/>
        <w:rPr>
          <w:rFonts w:ascii="宋体" w:hAnsi="宋体" w:eastAsia="宋体" w:cs="宋体"/>
          <w:sz w:val="18"/>
          <w:szCs w:val="18"/>
        </w:rPr>
      </w:pPr>
      <w:r>
        <w:pict>
          <v:shape id="_x0000_s1031" o:spid="_x0000_s1031" style="position:absolute;left:0pt;margin-left:4.25pt;margin-top:22.85pt;height:0.75pt;width:436.55pt;z-index:251673600;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4A2A29D6">
      <w:pPr>
        <w:pStyle w:val="2"/>
        <w:spacing w:before="227" w:line="403" w:lineRule="auto"/>
        <w:ind w:left="93" w:right="1045" w:firstLine="430"/>
        <w:jc w:val="both"/>
        <w:rPr>
          <w:rFonts w:ascii="宋体" w:hAnsi="宋体" w:eastAsia="宋体" w:cs="宋体"/>
          <w:sz w:val="20"/>
          <w:szCs w:val="20"/>
        </w:rPr>
      </w:pPr>
      <w:r>
        <w:rPr>
          <w:rFonts w:ascii="宋体" w:hAnsi="宋体" w:eastAsia="宋体" w:cs="宋体"/>
          <w:spacing w:val="9"/>
          <w:sz w:val="20"/>
          <w:szCs w:val="20"/>
        </w:rPr>
        <w:t>（</w:t>
      </w:r>
      <w:r>
        <w:rPr>
          <w:spacing w:val="9"/>
          <w:sz w:val="20"/>
          <w:szCs w:val="20"/>
        </w:rPr>
        <w:t>3</w:t>
      </w:r>
      <w:r>
        <w:rPr>
          <w:rFonts w:ascii="宋体" w:hAnsi="宋体" w:eastAsia="宋体" w:cs="宋体"/>
          <w:spacing w:val="9"/>
          <w:sz w:val="20"/>
          <w:szCs w:val="20"/>
        </w:rPr>
        <w:t>）持有</w:t>
      </w:r>
      <w:r>
        <w:fldChar w:fldCharType="begin"/>
      </w:r>
      <w:r>
        <w:instrText xml:space="preserve"> HYPERLINK "https://baike.baidu.com/item/%E5%8F%AF%E8%BD%AC%E6%8D%A2%E5%85%AC%E5%8F%B8%E5%80%BA%E5%88%B8" </w:instrText>
      </w:r>
      <w:r>
        <w:fldChar w:fldCharType="separate"/>
      </w:r>
      <w:r>
        <w:rPr>
          <w:rFonts w:ascii="宋体" w:hAnsi="宋体" w:eastAsia="宋体" w:cs="宋体"/>
          <w:spacing w:val="9"/>
          <w:sz w:val="20"/>
          <w:szCs w:val="20"/>
        </w:rPr>
        <w:t>可转换公司债券</w:t>
      </w:r>
      <w:r>
        <w:rPr>
          <w:rFonts w:ascii="宋体" w:hAnsi="宋体" w:eastAsia="宋体" w:cs="宋体"/>
          <w:spacing w:val="9"/>
          <w:sz w:val="20"/>
          <w:szCs w:val="20"/>
        </w:rPr>
        <w:fldChar w:fldCharType="end"/>
      </w:r>
      <w:r>
        <w:rPr>
          <w:rFonts w:ascii="宋体" w:hAnsi="宋体" w:eastAsia="宋体" w:cs="宋体"/>
          <w:spacing w:val="9"/>
          <w:sz w:val="20"/>
          <w:szCs w:val="20"/>
        </w:rPr>
        <w:t>的，可转换公司债券在购买以及转换为股份之前，应当按一般债</w:t>
      </w:r>
      <w:r>
        <w:rPr>
          <w:rFonts w:ascii="宋体" w:hAnsi="宋体" w:eastAsia="宋体" w:cs="宋体"/>
          <w:spacing w:val="18"/>
          <w:sz w:val="20"/>
          <w:szCs w:val="20"/>
        </w:rPr>
        <w:t xml:space="preserve"> </w:t>
      </w:r>
      <w:r>
        <w:rPr>
          <w:rFonts w:ascii="宋体" w:hAnsi="宋体" w:eastAsia="宋体" w:cs="宋体"/>
          <w:spacing w:val="8"/>
          <w:sz w:val="20"/>
          <w:szCs w:val="20"/>
        </w:rPr>
        <w:t>券投资进行处理。当行使转换权利，将其持有的债券投</w:t>
      </w:r>
      <w:r>
        <w:rPr>
          <w:rFonts w:ascii="宋体" w:hAnsi="宋体" w:eastAsia="宋体" w:cs="宋体"/>
          <w:spacing w:val="7"/>
          <w:sz w:val="20"/>
          <w:szCs w:val="20"/>
        </w:rPr>
        <w:t>资转换为股份时，应当按其</w:t>
      </w:r>
      <w:r>
        <w:fldChar w:fldCharType="begin"/>
      </w:r>
      <w:r>
        <w:instrText xml:space="preserve"> HYPERLINK "https://baike.baidu.com/item/%E8%B4%A6%E9%9D%A2%E4%BB%B7%E5%80%BC" </w:instrText>
      </w:r>
      <w:r>
        <w:fldChar w:fldCharType="separate"/>
      </w:r>
      <w:r>
        <w:rPr>
          <w:rFonts w:ascii="宋体" w:hAnsi="宋体" w:eastAsia="宋体" w:cs="宋体"/>
          <w:spacing w:val="7"/>
          <w:sz w:val="20"/>
          <w:szCs w:val="20"/>
        </w:rPr>
        <w:t>账面价值</w:t>
      </w:r>
      <w:r>
        <w:rPr>
          <w:rFonts w:ascii="宋体" w:hAnsi="宋体" w:eastAsia="宋体" w:cs="宋体"/>
          <w:spacing w:val="7"/>
          <w:sz w:val="20"/>
          <w:szCs w:val="20"/>
        </w:rPr>
        <w:fldChar w:fldCharType="end"/>
      </w:r>
      <w:r>
        <w:rPr>
          <w:rFonts w:ascii="宋体" w:hAnsi="宋体" w:eastAsia="宋体" w:cs="宋体"/>
          <w:spacing w:val="7"/>
          <w:sz w:val="20"/>
          <w:szCs w:val="20"/>
        </w:rPr>
        <w:t>减去</w:t>
      </w:r>
      <w:r>
        <w:rPr>
          <w:rFonts w:ascii="宋体" w:hAnsi="宋体" w:eastAsia="宋体" w:cs="宋体"/>
          <w:sz w:val="20"/>
          <w:szCs w:val="20"/>
        </w:rPr>
        <w:t xml:space="preserve"> </w:t>
      </w:r>
      <w:r>
        <w:rPr>
          <w:rFonts w:ascii="宋体" w:hAnsi="宋体" w:eastAsia="宋体" w:cs="宋体"/>
          <w:spacing w:val="9"/>
          <w:sz w:val="20"/>
          <w:szCs w:val="20"/>
        </w:rPr>
        <w:t>收到的现金后的</w:t>
      </w:r>
      <w:r>
        <w:fldChar w:fldCharType="begin"/>
      </w:r>
      <w:r>
        <w:instrText xml:space="preserve"> HYPERLINK "https://baike.baidu.com/item/%E4%BD%99%E9%A2%9D" </w:instrText>
      </w:r>
      <w:r>
        <w:fldChar w:fldCharType="separate"/>
      </w:r>
      <w:r>
        <w:rPr>
          <w:rFonts w:ascii="宋体" w:hAnsi="宋体" w:eastAsia="宋体" w:cs="宋体"/>
          <w:spacing w:val="9"/>
          <w:sz w:val="20"/>
          <w:szCs w:val="20"/>
        </w:rPr>
        <w:t>余额</w:t>
      </w:r>
      <w:r>
        <w:rPr>
          <w:rFonts w:ascii="宋体" w:hAnsi="宋体" w:eastAsia="宋体" w:cs="宋体"/>
          <w:spacing w:val="9"/>
          <w:sz w:val="20"/>
          <w:szCs w:val="20"/>
        </w:rPr>
        <w:fldChar w:fldCharType="end"/>
      </w:r>
      <w:r>
        <w:rPr>
          <w:rFonts w:ascii="宋体" w:hAnsi="宋体" w:eastAsia="宋体" w:cs="宋体"/>
          <w:spacing w:val="9"/>
          <w:sz w:val="20"/>
          <w:szCs w:val="20"/>
        </w:rPr>
        <w:t>，作为股权投资的初始投资成本。</w:t>
      </w:r>
    </w:p>
    <w:p w14:paraId="30AA0B84">
      <w:pPr>
        <w:pStyle w:val="2"/>
        <w:spacing w:before="68" w:line="408" w:lineRule="auto"/>
        <w:ind w:left="94" w:right="1048" w:firstLine="430"/>
        <w:rPr>
          <w:rFonts w:ascii="宋体" w:hAnsi="宋体" w:eastAsia="宋体" w:cs="宋体"/>
          <w:sz w:val="20"/>
          <w:szCs w:val="20"/>
        </w:rPr>
      </w:pPr>
      <w:r>
        <w:rPr>
          <w:rFonts w:ascii="宋体" w:hAnsi="宋体" w:eastAsia="宋体" w:cs="宋体"/>
          <w:spacing w:val="9"/>
          <w:sz w:val="20"/>
          <w:szCs w:val="20"/>
        </w:rPr>
        <w:t>（</w:t>
      </w:r>
      <w:r>
        <w:rPr>
          <w:spacing w:val="9"/>
          <w:sz w:val="20"/>
          <w:szCs w:val="20"/>
        </w:rPr>
        <w:t>4</w:t>
      </w:r>
      <w:r>
        <w:rPr>
          <w:rFonts w:ascii="宋体" w:hAnsi="宋体" w:eastAsia="宋体" w:cs="宋体"/>
          <w:spacing w:val="9"/>
          <w:sz w:val="20"/>
          <w:szCs w:val="20"/>
        </w:rPr>
        <w:t>）处置长期债权投资时，应当将实际取得价款与投资账面价值的差额，确认为当期投资</w:t>
      </w:r>
      <w:r>
        <w:rPr>
          <w:rFonts w:ascii="宋体" w:hAnsi="宋体" w:eastAsia="宋体" w:cs="宋体"/>
          <w:spacing w:val="15"/>
          <w:sz w:val="20"/>
          <w:szCs w:val="20"/>
        </w:rPr>
        <w:t xml:space="preserve"> </w:t>
      </w:r>
      <w:r>
        <w:rPr>
          <w:rFonts w:ascii="宋体" w:hAnsi="宋体" w:eastAsia="宋体" w:cs="宋体"/>
          <w:spacing w:val="3"/>
          <w:sz w:val="20"/>
          <w:szCs w:val="20"/>
        </w:rPr>
        <w:t>损益。</w:t>
      </w:r>
    </w:p>
    <w:p w14:paraId="426FCDB6">
      <w:pPr>
        <w:spacing w:before="35" w:line="193" w:lineRule="auto"/>
        <w:ind w:left="521"/>
        <w:rPr>
          <w:rFonts w:ascii="宋体" w:hAnsi="宋体" w:eastAsia="宋体" w:cs="宋体"/>
          <w:sz w:val="20"/>
          <w:szCs w:val="20"/>
        </w:rPr>
      </w:pPr>
      <w:r>
        <w:rPr>
          <w:rFonts w:ascii="宋体" w:hAnsi="宋体" w:eastAsia="宋体" w:cs="宋体"/>
          <w:spacing w:val="9"/>
          <w:sz w:val="20"/>
          <w:szCs w:val="20"/>
        </w:rPr>
        <w:t>改变投资目的，将</w:t>
      </w:r>
      <w:r>
        <w:fldChar w:fldCharType="begin"/>
      </w:r>
      <w:r>
        <w:instrText xml:space="preserve"> HYPERLINK "https://baike.baidu.com/item/%E7%9F%AD%E6%9C%9F%E6%8A%95%E8%B5%84" </w:instrText>
      </w:r>
      <w:r>
        <w:fldChar w:fldCharType="separate"/>
      </w:r>
      <w:r>
        <w:rPr>
          <w:rFonts w:ascii="宋体" w:hAnsi="宋体" w:eastAsia="宋体" w:cs="宋体"/>
          <w:spacing w:val="9"/>
          <w:sz w:val="20"/>
          <w:szCs w:val="20"/>
        </w:rPr>
        <w:t>短期投资</w:t>
      </w:r>
      <w:r>
        <w:rPr>
          <w:rFonts w:ascii="宋体" w:hAnsi="宋体" w:eastAsia="宋体" w:cs="宋体"/>
          <w:spacing w:val="9"/>
          <w:sz w:val="20"/>
          <w:szCs w:val="20"/>
        </w:rPr>
        <w:fldChar w:fldCharType="end"/>
      </w:r>
      <w:r>
        <w:rPr>
          <w:rFonts w:ascii="宋体" w:hAnsi="宋体" w:eastAsia="宋体" w:cs="宋体"/>
          <w:spacing w:val="9"/>
          <w:sz w:val="20"/>
          <w:szCs w:val="20"/>
        </w:rPr>
        <w:t>划转为长期投资，应当按短期投资的成本与市价孰低结转。</w:t>
      </w:r>
    </w:p>
    <w:p w14:paraId="5A06378E">
      <w:pPr>
        <w:spacing w:before="253" w:line="340" w:lineRule="auto"/>
        <w:ind w:left="94" w:right="1045" w:firstLine="422"/>
        <w:rPr>
          <w:rFonts w:ascii="宋体" w:hAnsi="宋体" w:eastAsia="宋体" w:cs="宋体"/>
          <w:sz w:val="20"/>
          <w:szCs w:val="20"/>
        </w:rPr>
      </w:pPr>
      <w:r>
        <w:rPr>
          <w:rFonts w:ascii="宋体" w:hAnsi="宋体" w:eastAsia="宋体" w:cs="宋体"/>
          <w:spacing w:val="7"/>
          <w:sz w:val="20"/>
          <w:szCs w:val="20"/>
        </w:rPr>
        <w:t>期末，应当对长期投资是否发生了减值进行检查。如果长期投资的</w:t>
      </w:r>
      <w:r>
        <w:fldChar w:fldCharType="begin"/>
      </w:r>
      <w:r>
        <w:instrText xml:space="preserve"> HYPERLINK "https://baike.baidu.com/item/%E5%8F%AF%E6%94%B6%E5%9B%9E%E9%87%91%E9%A2%9D" </w:instrText>
      </w:r>
      <w:r>
        <w:fldChar w:fldCharType="separate"/>
      </w:r>
      <w:r>
        <w:rPr>
          <w:rFonts w:ascii="宋体" w:hAnsi="宋体" w:eastAsia="宋体" w:cs="宋体"/>
          <w:spacing w:val="7"/>
          <w:sz w:val="20"/>
          <w:szCs w:val="20"/>
        </w:rPr>
        <w:t>可收回金额</w:t>
      </w:r>
      <w:r>
        <w:rPr>
          <w:rFonts w:ascii="宋体" w:hAnsi="宋体" w:eastAsia="宋体" w:cs="宋体"/>
          <w:spacing w:val="7"/>
          <w:sz w:val="20"/>
          <w:szCs w:val="20"/>
        </w:rPr>
        <w:fldChar w:fldCharType="end"/>
      </w:r>
      <w:r>
        <w:rPr>
          <w:rFonts w:ascii="宋体" w:hAnsi="宋体" w:eastAsia="宋体" w:cs="宋体"/>
          <w:spacing w:val="7"/>
          <w:sz w:val="20"/>
          <w:szCs w:val="20"/>
        </w:rPr>
        <w:t>低于其</w:t>
      </w:r>
      <w:r>
        <w:fldChar w:fldCharType="begin"/>
      </w:r>
      <w:r>
        <w:instrText xml:space="preserve"> HYPERLINK "https://baike.baidu.com/item/%E8%B4%A6%E9%9D%A2%E4%BB%B7%E5%80%BC" </w:instrText>
      </w:r>
      <w:r>
        <w:fldChar w:fldCharType="separate"/>
      </w:r>
      <w:r>
        <w:rPr>
          <w:rFonts w:ascii="宋体" w:hAnsi="宋体" w:eastAsia="宋体" w:cs="宋体"/>
          <w:spacing w:val="7"/>
          <w:sz w:val="20"/>
          <w:szCs w:val="20"/>
        </w:rPr>
        <w:t>账面价</w:t>
      </w:r>
      <w:r>
        <w:rPr>
          <w:rFonts w:ascii="宋体" w:hAnsi="宋体" w:eastAsia="宋体" w:cs="宋体"/>
          <w:spacing w:val="7"/>
          <w:sz w:val="20"/>
          <w:szCs w:val="20"/>
        </w:rPr>
        <w:fldChar w:fldCharType="end"/>
      </w:r>
      <w:r>
        <w:rPr>
          <w:rFonts w:ascii="宋体" w:hAnsi="宋体" w:eastAsia="宋体" w:cs="宋体"/>
          <w:spacing w:val="17"/>
          <w:sz w:val="20"/>
          <w:szCs w:val="20"/>
        </w:rPr>
        <w:t xml:space="preserve"> </w:t>
      </w:r>
      <w:r>
        <w:fldChar w:fldCharType="begin"/>
      </w:r>
      <w:r>
        <w:instrText xml:space="preserve"> HYPERLINK "https://baike.baidu.com/item/%E8%B4%A6%E9%9D%A2%E4%BB%B7%E5%80%BC" </w:instrText>
      </w:r>
      <w:r>
        <w:fldChar w:fldCharType="separate"/>
      </w:r>
      <w:r>
        <w:rPr>
          <w:rFonts w:ascii="宋体" w:hAnsi="宋体" w:eastAsia="宋体" w:cs="宋体"/>
          <w:spacing w:val="8"/>
          <w:sz w:val="20"/>
          <w:szCs w:val="20"/>
        </w:rPr>
        <w:t>值</w:t>
      </w:r>
      <w:r>
        <w:rPr>
          <w:rFonts w:ascii="宋体" w:hAnsi="宋体" w:eastAsia="宋体" w:cs="宋体"/>
          <w:spacing w:val="8"/>
          <w:sz w:val="20"/>
          <w:szCs w:val="20"/>
        </w:rPr>
        <w:fldChar w:fldCharType="end"/>
      </w:r>
      <w:r>
        <w:rPr>
          <w:rFonts w:ascii="宋体" w:hAnsi="宋体" w:eastAsia="宋体" w:cs="宋体"/>
          <w:spacing w:val="8"/>
          <w:sz w:val="20"/>
          <w:szCs w:val="20"/>
        </w:rPr>
        <w:t>，应当按照可收回金额低于账面价值的</w:t>
      </w:r>
      <w:r>
        <w:fldChar w:fldCharType="begin"/>
      </w:r>
      <w:r>
        <w:instrText xml:space="preserve"> HYPERLINK "https://baike.baidu.com/item/%E5%B7%AE%E9%A2%9D" </w:instrText>
      </w:r>
      <w:r>
        <w:fldChar w:fldCharType="separate"/>
      </w:r>
      <w:r>
        <w:rPr>
          <w:rFonts w:ascii="宋体" w:hAnsi="宋体" w:eastAsia="宋体" w:cs="宋体"/>
          <w:spacing w:val="8"/>
          <w:sz w:val="20"/>
          <w:szCs w:val="20"/>
        </w:rPr>
        <w:t>差额</w:t>
      </w:r>
      <w:r>
        <w:rPr>
          <w:rFonts w:ascii="宋体" w:hAnsi="宋体" w:eastAsia="宋体" w:cs="宋体"/>
          <w:spacing w:val="8"/>
          <w:sz w:val="20"/>
          <w:szCs w:val="20"/>
        </w:rPr>
        <w:fldChar w:fldCharType="end"/>
      </w:r>
      <w:r>
        <w:rPr>
          <w:rFonts w:ascii="宋体" w:hAnsi="宋体" w:eastAsia="宋体" w:cs="宋体"/>
          <w:spacing w:val="8"/>
          <w:sz w:val="20"/>
          <w:szCs w:val="20"/>
        </w:rPr>
        <w:t>计提</w:t>
      </w:r>
      <w:r>
        <w:fldChar w:fldCharType="begin"/>
      </w:r>
      <w:r>
        <w:instrText xml:space="preserve"> HYPERLINK "https://baike.baidu.com/item/%E9%95%BF%E6%9C%9F%E6%8A%95%E8%B5%84%E5%87%8F%E5%80%BC%E5%87%86%E5%A4%87" </w:instrText>
      </w:r>
      <w:r>
        <w:fldChar w:fldCharType="separate"/>
      </w:r>
      <w:r>
        <w:rPr>
          <w:rFonts w:ascii="宋体" w:hAnsi="宋体" w:eastAsia="宋体" w:cs="宋体"/>
          <w:spacing w:val="8"/>
          <w:sz w:val="20"/>
          <w:szCs w:val="20"/>
        </w:rPr>
        <w:t>长期投</w:t>
      </w:r>
      <w:r>
        <w:rPr>
          <w:rFonts w:ascii="宋体" w:hAnsi="宋体" w:eastAsia="宋体" w:cs="宋体"/>
          <w:spacing w:val="7"/>
          <w:sz w:val="20"/>
          <w:szCs w:val="20"/>
        </w:rPr>
        <w:t>资减值准备</w:t>
      </w:r>
      <w:r>
        <w:rPr>
          <w:rFonts w:ascii="宋体" w:hAnsi="宋体" w:eastAsia="宋体" w:cs="宋体"/>
          <w:spacing w:val="7"/>
          <w:sz w:val="20"/>
          <w:szCs w:val="20"/>
        </w:rPr>
        <w:fldChar w:fldCharType="end"/>
      </w:r>
      <w:r>
        <w:rPr>
          <w:rFonts w:ascii="宋体" w:hAnsi="宋体" w:eastAsia="宋体" w:cs="宋体"/>
          <w:spacing w:val="7"/>
          <w:sz w:val="20"/>
          <w:szCs w:val="20"/>
        </w:rPr>
        <w:t>，确认长期投资减值损失并</w:t>
      </w:r>
    </w:p>
    <w:p w14:paraId="2E59A21D">
      <w:pPr>
        <w:spacing w:before="182" w:line="410" w:lineRule="auto"/>
        <w:ind w:left="95" w:right="1045" w:hanging="1"/>
        <w:rPr>
          <w:rFonts w:ascii="宋体" w:hAnsi="宋体" w:eastAsia="宋体" w:cs="宋体"/>
          <w:sz w:val="20"/>
          <w:szCs w:val="20"/>
        </w:rPr>
      </w:pPr>
      <w:r>
        <w:rPr>
          <w:rFonts w:ascii="宋体" w:hAnsi="宋体" w:eastAsia="宋体" w:cs="宋体"/>
          <w:spacing w:val="8"/>
          <w:sz w:val="20"/>
          <w:szCs w:val="20"/>
        </w:rPr>
        <w:t>计入当期费用。如果长期投资的可收回金额高于其账面价</w:t>
      </w:r>
      <w:r>
        <w:rPr>
          <w:rFonts w:ascii="宋体" w:hAnsi="宋体" w:eastAsia="宋体" w:cs="宋体"/>
          <w:spacing w:val="7"/>
          <w:sz w:val="20"/>
          <w:szCs w:val="20"/>
        </w:rPr>
        <w:t>值，应当在该长期投资期初已计提减值</w:t>
      </w:r>
      <w:r>
        <w:rPr>
          <w:rFonts w:ascii="宋体" w:hAnsi="宋体" w:eastAsia="宋体" w:cs="宋体"/>
          <w:sz w:val="20"/>
          <w:szCs w:val="20"/>
        </w:rPr>
        <w:t xml:space="preserve"> </w:t>
      </w:r>
      <w:r>
        <w:rPr>
          <w:rFonts w:ascii="宋体" w:hAnsi="宋体" w:eastAsia="宋体" w:cs="宋体"/>
          <w:spacing w:val="9"/>
          <w:sz w:val="20"/>
          <w:szCs w:val="20"/>
        </w:rPr>
        <w:t>准备的范围内转回可收回金额高于账面价值的差额，冲减当期费用。</w:t>
      </w:r>
    </w:p>
    <w:p w14:paraId="1B5624A4">
      <w:pPr>
        <w:spacing w:before="34" w:line="221" w:lineRule="auto"/>
        <w:ind w:left="515"/>
        <w:rPr>
          <w:rFonts w:ascii="宋体" w:hAnsi="宋体" w:eastAsia="宋体" w:cs="宋体"/>
          <w:sz w:val="20"/>
          <w:szCs w:val="20"/>
        </w:rPr>
      </w:pPr>
      <w:r>
        <w:rPr>
          <w:rFonts w:ascii="宋体" w:hAnsi="宋体" w:eastAsia="宋体" w:cs="宋体"/>
          <w:spacing w:val="13"/>
          <w:sz w:val="20"/>
          <w:szCs w:val="20"/>
        </w:rPr>
        <w:t>可收回金额是指资产的销售净价与预期从该资产的持续使用和使用</w:t>
      </w:r>
      <w:r>
        <w:rPr>
          <w:rFonts w:ascii="宋体" w:hAnsi="宋体" w:eastAsia="宋体" w:cs="宋体"/>
          <w:spacing w:val="12"/>
          <w:sz w:val="20"/>
          <w:szCs w:val="20"/>
        </w:rPr>
        <w:t>寿命结束时的处置中形</w:t>
      </w:r>
    </w:p>
    <w:p w14:paraId="57D70175">
      <w:pPr>
        <w:spacing w:before="219" w:line="341" w:lineRule="auto"/>
        <w:ind w:left="95" w:right="1047"/>
        <w:rPr>
          <w:rFonts w:ascii="宋体" w:hAnsi="宋体" w:eastAsia="宋体" w:cs="宋体"/>
          <w:sz w:val="20"/>
          <w:szCs w:val="20"/>
        </w:rPr>
      </w:pPr>
      <w:r>
        <w:rPr>
          <w:rFonts w:ascii="宋体" w:hAnsi="宋体" w:eastAsia="宋体" w:cs="宋体"/>
          <w:spacing w:val="8"/>
          <w:sz w:val="20"/>
          <w:szCs w:val="20"/>
        </w:rPr>
        <w:t>成的预计未来现金流量的</w:t>
      </w:r>
      <w:r>
        <w:fldChar w:fldCharType="begin"/>
      </w:r>
      <w:r>
        <w:instrText xml:space="preserve"> HYPERLINK "https://baike.baidu.com/item/%E7%8E%B0%E5%80%BC" </w:instrText>
      </w:r>
      <w:r>
        <w:fldChar w:fldCharType="separate"/>
      </w:r>
      <w:r>
        <w:rPr>
          <w:rFonts w:ascii="宋体" w:hAnsi="宋体" w:eastAsia="宋体" w:cs="宋体"/>
          <w:spacing w:val="8"/>
          <w:sz w:val="20"/>
          <w:szCs w:val="20"/>
        </w:rPr>
        <w:t>现值</w:t>
      </w:r>
      <w:r>
        <w:rPr>
          <w:rFonts w:ascii="宋体" w:hAnsi="宋体" w:eastAsia="宋体" w:cs="宋体"/>
          <w:spacing w:val="8"/>
          <w:sz w:val="20"/>
          <w:szCs w:val="20"/>
        </w:rPr>
        <w:fldChar w:fldCharType="end"/>
      </w:r>
      <w:r>
        <w:rPr>
          <w:rFonts w:ascii="宋体" w:hAnsi="宋体" w:eastAsia="宋体" w:cs="宋体"/>
          <w:spacing w:val="8"/>
          <w:sz w:val="20"/>
          <w:szCs w:val="20"/>
        </w:rPr>
        <w:t>两者之中的较高者</w:t>
      </w:r>
      <w:r>
        <w:rPr>
          <w:rFonts w:ascii="宋体" w:hAnsi="宋体" w:eastAsia="宋体" w:cs="宋体"/>
          <w:spacing w:val="7"/>
          <w:sz w:val="20"/>
          <w:szCs w:val="20"/>
        </w:rPr>
        <w:t>，其中销售净价指销售价值减资产处置费用后的</w:t>
      </w:r>
      <w:r>
        <w:rPr>
          <w:rFonts w:ascii="宋体" w:hAnsi="宋体" w:eastAsia="宋体" w:cs="宋体"/>
          <w:sz w:val="20"/>
          <w:szCs w:val="20"/>
        </w:rPr>
        <w:t xml:space="preserve"> </w:t>
      </w:r>
      <w:r>
        <w:fldChar w:fldCharType="begin"/>
      </w:r>
      <w:r>
        <w:instrText xml:space="preserve"> HYPERLINK "https://baike.baidu.com/item/%E4%BD%99%E9%A2%9D" </w:instrText>
      </w:r>
      <w:r>
        <w:fldChar w:fldCharType="separate"/>
      </w:r>
      <w:r>
        <w:rPr>
          <w:rFonts w:ascii="宋体" w:hAnsi="宋体" w:eastAsia="宋体" w:cs="宋体"/>
          <w:spacing w:val="2"/>
          <w:sz w:val="20"/>
          <w:szCs w:val="20"/>
        </w:rPr>
        <w:t>余额</w:t>
      </w:r>
      <w:r>
        <w:rPr>
          <w:rFonts w:ascii="宋体" w:hAnsi="宋体" w:eastAsia="宋体" w:cs="宋体"/>
          <w:spacing w:val="2"/>
          <w:sz w:val="20"/>
          <w:szCs w:val="20"/>
        </w:rPr>
        <w:fldChar w:fldCharType="end"/>
      </w:r>
      <w:r>
        <w:rPr>
          <w:rFonts w:ascii="宋体" w:hAnsi="宋体" w:eastAsia="宋体" w:cs="宋体"/>
          <w:spacing w:val="2"/>
          <w:sz w:val="20"/>
          <w:szCs w:val="20"/>
        </w:rPr>
        <w:t>。</w:t>
      </w:r>
    </w:p>
    <w:p w14:paraId="5DBF3DD4">
      <w:pPr>
        <w:pStyle w:val="2"/>
        <w:spacing w:before="182" w:line="221" w:lineRule="auto"/>
        <w:ind w:left="516"/>
        <w:outlineLvl w:val="1"/>
        <w:rPr>
          <w:rFonts w:ascii="宋体" w:hAnsi="宋体" w:eastAsia="宋体" w:cs="宋体"/>
          <w:sz w:val="20"/>
          <w:szCs w:val="20"/>
        </w:rPr>
      </w:pPr>
      <w:r>
        <w:rPr>
          <w:spacing w:val="-2"/>
          <w:sz w:val="20"/>
          <w:szCs w:val="20"/>
        </w:rPr>
        <w:t>(</w:t>
      </w:r>
      <w:r>
        <w:rPr>
          <w:rFonts w:ascii="宋体" w:hAnsi="宋体" w:eastAsia="宋体" w:cs="宋体"/>
          <w:spacing w:val="-2"/>
          <w:sz w:val="20"/>
          <w:szCs w:val="20"/>
        </w:rPr>
        <w:t>九</w:t>
      </w:r>
      <w:r>
        <w:rPr>
          <w:spacing w:val="-2"/>
          <w:sz w:val="20"/>
          <w:szCs w:val="20"/>
        </w:rPr>
        <w:t>)</w:t>
      </w:r>
      <w:r>
        <w:rPr>
          <w:spacing w:val="12"/>
          <w:sz w:val="20"/>
          <w:szCs w:val="20"/>
        </w:rPr>
        <w:t xml:space="preserve">  </w:t>
      </w:r>
      <w:r>
        <w:rPr>
          <w:rFonts w:ascii="宋体" w:hAnsi="宋体" w:eastAsia="宋体" w:cs="宋体"/>
          <w:spacing w:val="-2"/>
          <w:sz w:val="20"/>
          <w:szCs w:val="20"/>
        </w:rPr>
        <w:t>固定资产</w:t>
      </w:r>
    </w:p>
    <w:p w14:paraId="5077D30B">
      <w:pPr>
        <w:pStyle w:val="2"/>
        <w:spacing w:before="218" w:line="228" w:lineRule="auto"/>
        <w:ind w:left="524"/>
        <w:rPr>
          <w:rFonts w:ascii="宋体" w:hAnsi="宋体" w:eastAsia="宋体" w:cs="宋体"/>
          <w:sz w:val="20"/>
          <w:szCs w:val="20"/>
        </w:rPr>
      </w:pPr>
      <w:r>
        <w:rPr>
          <w:spacing w:val="6"/>
          <w:sz w:val="20"/>
          <w:szCs w:val="20"/>
        </w:rPr>
        <w:t>1.</w:t>
      </w:r>
      <w:r>
        <w:fldChar w:fldCharType="begin"/>
      </w:r>
      <w:r>
        <w:instrText xml:space="preserve"> HYPERLINK "https://baike.baidu.com/item/%E5%9B%BA%E5%AE%9A%E8%B5%84%E4%BA%A7" </w:instrText>
      </w:r>
      <w:r>
        <w:fldChar w:fldCharType="separate"/>
      </w:r>
      <w:r>
        <w:rPr>
          <w:rFonts w:ascii="宋体" w:hAnsi="宋体" w:eastAsia="宋体" w:cs="宋体"/>
          <w:spacing w:val="6"/>
          <w:sz w:val="20"/>
          <w:szCs w:val="20"/>
        </w:rPr>
        <w:t>固定资产</w:t>
      </w:r>
      <w:r>
        <w:rPr>
          <w:rFonts w:ascii="宋体" w:hAnsi="宋体" w:eastAsia="宋体" w:cs="宋体"/>
          <w:spacing w:val="6"/>
          <w:sz w:val="20"/>
          <w:szCs w:val="20"/>
        </w:rPr>
        <w:fldChar w:fldCharType="end"/>
      </w:r>
      <w:r>
        <w:rPr>
          <w:rFonts w:ascii="宋体" w:hAnsi="宋体" w:eastAsia="宋体" w:cs="宋体"/>
          <w:spacing w:val="6"/>
          <w:sz w:val="20"/>
          <w:szCs w:val="20"/>
        </w:rPr>
        <w:t>是指同时具有以下特征的有形资产：</w:t>
      </w:r>
    </w:p>
    <w:p w14:paraId="3708108F">
      <w:pPr>
        <w:pStyle w:val="2"/>
        <w:spacing w:before="215" w:line="227"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1</w:t>
      </w:r>
      <w:r>
        <w:rPr>
          <w:rFonts w:ascii="宋体" w:hAnsi="宋体" w:eastAsia="宋体" w:cs="宋体"/>
          <w:spacing w:val="8"/>
          <w:sz w:val="20"/>
          <w:szCs w:val="20"/>
        </w:rPr>
        <w:t>）为行政管理、提供服务、生产商品或者出租目的而持有的；</w:t>
      </w:r>
    </w:p>
    <w:p w14:paraId="11B76C30">
      <w:pPr>
        <w:pStyle w:val="2"/>
        <w:spacing w:before="214" w:line="228" w:lineRule="auto"/>
        <w:ind w:left="524"/>
        <w:rPr>
          <w:rFonts w:ascii="宋体" w:hAnsi="宋体" w:eastAsia="宋体" w:cs="宋体"/>
          <w:sz w:val="20"/>
          <w:szCs w:val="20"/>
        </w:rPr>
      </w:pPr>
      <w:r>
        <w:rPr>
          <w:rFonts w:ascii="宋体" w:hAnsi="宋体" w:eastAsia="宋体" w:cs="宋体"/>
          <w:spacing w:val="2"/>
          <w:sz w:val="20"/>
          <w:szCs w:val="20"/>
        </w:rPr>
        <w:t>（</w:t>
      </w:r>
      <w:r>
        <w:rPr>
          <w:spacing w:val="2"/>
          <w:sz w:val="20"/>
          <w:szCs w:val="20"/>
        </w:rPr>
        <w:t>2</w:t>
      </w:r>
      <w:r>
        <w:rPr>
          <w:rFonts w:ascii="宋体" w:hAnsi="宋体" w:eastAsia="宋体" w:cs="宋体"/>
          <w:spacing w:val="2"/>
          <w:sz w:val="20"/>
          <w:szCs w:val="20"/>
        </w:rPr>
        <w:t>）预计使用年限超过</w:t>
      </w:r>
      <w:r>
        <w:rPr>
          <w:rFonts w:ascii="宋体" w:hAnsi="宋体" w:eastAsia="宋体" w:cs="宋体"/>
          <w:spacing w:val="-24"/>
          <w:sz w:val="20"/>
          <w:szCs w:val="20"/>
        </w:rPr>
        <w:t xml:space="preserve"> </w:t>
      </w:r>
      <w:r>
        <w:rPr>
          <w:spacing w:val="2"/>
          <w:sz w:val="20"/>
          <w:szCs w:val="20"/>
        </w:rPr>
        <w:t xml:space="preserve">1 </w:t>
      </w:r>
      <w:r>
        <w:rPr>
          <w:rFonts w:ascii="宋体" w:hAnsi="宋体" w:eastAsia="宋体" w:cs="宋体"/>
          <w:spacing w:val="2"/>
          <w:sz w:val="20"/>
          <w:szCs w:val="20"/>
        </w:rPr>
        <w:t>年；</w:t>
      </w:r>
    </w:p>
    <w:p w14:paraId="3AB902EB">
      <w:pPr>
        <w:pStyle w:val="2"/>
        <w:spacing w:before="212" w:line="226" w:lineRule="auto"/>
        <w:ind w:left="524"/>
        <w:rPr>
          <w:rFonts w:ascii="宋体" w:hAnsi="宋体" w:eastAsia="宋体" w:cs="宋体"/>
          <w:sz w:val="20"/>
          <w:szCs w:val="20"/>
        </w:rPr>
      </w:pPr>
      <w:r>
        <w:rPr>
          <w:rFonts w:ascii="宋体" w:hAnsi="宋体" w:eastAsia="宋体" w:cs="宋体"/>
          <w:spacing w:val="4"/>
          <w:sz w:val="20"/>
          <w:szCs w:val="20"/>
        </w:rPr>
        <w:t>（</w:t>
      </w:r>
      <w:r>
        <w:rPr>
          <w:spacing w:val="4"/>
          <w:sz w:val="20"/>
          <w:szCs w:val="20"/>
        </w:rPr>
        <w:t>3</w:t>
      </w:r>
      <w:r>
        <w:rPr>
          <w:rFonts w:ascii="宋体" w:hAnsi="宋体" w:eastAsia="宋体" w:cs="宋体"/>
          <w:spacing w:val="4"/>
          <w:sz w:val="20"/>
          <w:szCs w:val="20"/>
        </w:rPr>
        <w:t>）单位价值较高。</w:t>
      </w:r>
    </w:p>
    <w:p w14:paraId="3BF49143">
      <w:pPr>
        <w:pStyle w:val="2"/>
        <w:spacing w:before="216" w:line="226" w:lineRule="auto"/>
        <w:ind w:left="510"/>
        <w:rPr>
          <w:rFonts w:ascii="宋体" w:hAnsi="宋体" w:eastAsia="宋体" w:cs="宋体"/>
          <w:sz w:val="20"/>
          <w:szCs w:val="20"/>
        </w:rPr>
      </w:pPr>
      <w:r>
        <w:rPr>
          <w:spacing w:val="6"/>
          <w:sz w:val="20"/>
          <w:szCs w:val="20"/>
        </w:rPr>
        <w:t>2.</w:t>
      </w:r>
      <w:r>
        <w:fldChar w:fldCharType="begin"/>
      </w:r>
      <w:r>
        <w:instrText xml:space="preserve"> HYPERLINK "https://baike.baidu.com/item/%E5%9B%BA%E5%AE%9A%E8%B5%84%E4%BA%A7" </w:instrText>
      </w:r>
      <w:r>
        <w:fldChar w:fldCharType="separate"/>
      </w:r>
      <w:r>
        <w:rPr>
          <w:rFonts w:ascii="宋体" w:hAnsi="宋体" w:eastAsia="宋体" w:cs="宋体"/>
          <w:spacing w:val="6"/>
          <w:sz w:val="20"/>
          <w:szCs w:val="20"/>
        </w:rPr>
        <w:t>固定资产</w:t>
      </w:r>
      <w:r>
        <w:rPr>
          <w:rFonts w:ascii="宋体" w:hAnsi="宋体" w:eastAsia="宋体" w:cs="宋体"/>
          <w:spacing w:val="6"/>
          <w:sz w:val="20"/>
          <w:szCs w:val="20"/>
        </w:rPr>
        <w:fldChar w:fldCharType="end"/>
      </w:r>
      <w:r>
        <w:rPr>
          <w:rFonts w:ascii="宋体" w:hAnsi="宋体" w:eastAsia="宋体" w:cs="宋体"/>
          <w:spacing w:val="6"/>
          <w:sz w:val="20"/>
          <w:szCs w:val="20"/>
        </w:rPr>
        <w:t>在取得时，应当按取得时的实际</w:t>
      </w:r>
      <w:r>
        <w:rPr>
          <w:rFonts w:ascii="宋体" w:hAnsi="宋体" w:eastAsia="宋体" w:cs="宋体"/>
          <w:spacing w:val="5"/>
          <w:sz w:val="20"/>
          <w:szCs w:val="20"/>
        </w:rPr>
        <w:t>成本入账。取得时的实际成本包括买价、包装费、</w:t>
      </w:r>
    </w:p>
    <w:p w14:paraId="58A01562">
      <w:pPr>
        <w:spacing w:before="216" w:line="406" w:lineRule="auto"/>
        <w:ind w:left="111" w:right="991" w:hanging="17"/>
        <w:rPr>
          <w:rFonts w:ascii="宋体" w:hAnsi="宋体" w:eastAsia="宋体" w:cs="宋体"/>
          <w:sz w:val="20"/>
          <w:szCs w:val="20"/>
        </w:rPr>
      </w:pPr>
      <w:r>
        <w:rPr>
          <w:rFonts w:ascii="宋体" w:hAnsi="宋体" w:eastAsia="宋体" w:cs="宋体"/>
          <w:spacing w:val="9"/>
          <w:sz w:val="20"/>
          <w:szCs w:val="20"/>
        </w:rPr>
        <w:t>运输费、交纳的有关税金等相关费用，以及为使固定资产达到预定可使用状态前所必</w:t>
      </w:r>
      <w:r>
        <w:rPr>
          <w:rFonts w:ascii="宋体" w:hAnsi="宋体" w:eastAsia="宋体" w:cs="宋体"/>
          <w:spacing w:val="8"/>
          <w:sz w:val="20"/>
          <w:szCs w:val="20"/>
        </w:rPr>
        <w:t>要的支出。</w:t>
      </w:r>
      <w:r>
        <w:rPr>
          <w:rFonts w:ascii="宋体" w:hAnsi="宋体" w:eastAsia="宋体" w:cs="宋体"/>
          <w:sz w:val="20"/>
          <w:szCs w:val="20"/>
        </w:rPr>
        <w:t xml:space="preserve"> </w:t>
      </w:r>
      <w:r>
        <w:rPr>
          <w:rFonts w:ascii="宋体" w:hAnsi="宋体" w:eastAsia="宋体" w:cs="宋体"/>
          <w:spacing w:val="8"/>
          <w:sz w:val="20"/>
          <w:szCs w:val="20"/>
        </w:rPr>
        <w:t>固定资产取得时的实际成本应当根据以下具体情况分别确定：</w:t>
      </w:r>
    </w:p>
    <w:p w14:paraId="30DBA05C">
      <w:pPr>
        <w:pStyle w:val="2"/>
        <w:spacing w:before="39" w:line="341" w:lineRule="auto"/>
        <w:ind w:left="94" w:right="1045" w:firstLine="430"/>
        <w:rPr>
          <w:rFonts w:ascii="宋体" w:hAnsi="宋体" w:eastAsia="宋体" w:cs="宋体"/>
          <w:sz w:val="20"/>
          <w:szCs w:val="20"/>
        </w:rPr>
      </w:pPr>
      <w:r>
        <w:rPr>
          <w:rFonts w:ascii="宋体" w:hAnsi="宋体" w:eastAsia="宋体" w:cs="宋体"/>
          <w:spacing w:val="9"/>
          <w:sz w:val="20"/>
          <w:szCs w:val="20"/>
        </w:rPr>
        <w:t>（</w:t>
      </w:r>
      <w:r>
        <w:rPr>
          <w:spacing w:val="9"/>
          <w:sz w:val="20"/>
          <w:szCs w:val="20"/>
        </w:rPr>
        <w:t>1</w:t>
      </w:r>
      <w:r>
        <w:rPr>
          <w:rFonts w:ascii="宋体" w:hAnsi="宋体" w:eastAsia="宋体" w:cs="宋体"/>
          <w:spacing w:val="9"/>
          <w:sz w:val="20"/>
          <w:szCs w:val="20"/>
        </w:rPr>
        <w:t>）外购的固定资产，按照实际支付的买价、相关</w:t>
      </w:r>
      <w:r>
        <w:fldChar w:fldCharType="begin"/>
      </w:r>
      <w:r>
        <w:instrText xml:space="preserve"> HYPERLINK "https://baike.baidu.com/item/%E7%A8%8E%E8%B4%B9" </w:instrText>
      </w:r>
      <w:r>
        <w:fldChar w:fldCharType="separate"/>
      </w:r>
      <w:r>
        <w:rPr>
          <w:rFonts w:ascii="宋体" w:hAnsi="宋体" w:eastAsia="宋体" w:cs="宋体"/>
          <w:spacing w:val="9"/>
          <w:sz w:val="20"/>
          <w:szCs w:val="20"/>
        </w:rPr>
        <w:t>税费</w:t>
      </w:r>
      <w:r>
        <w:rPr>
          <w:rFonts w:ascii="宋体" w:hAnsi="宋体" w:eastAsia="宋体" w:cs="宋体"/>
          <w:spacing w:val="9"/>
          <w:sz w:val="20"/>
          <w:szCs w:val="20"/>
        </w:rPr>
        <w:fldChar w:fldCharType="end"/>
      </w:r>
      <w:r>
        <w:rPr>
          <w:rFonts w:ascii="宋体" w:hAnsi="宋体" w:eastAsia="宋体" w:cs="宋体"/>
          <w:spacing w:val="9"/>
          <w:sz w:val="20"/>
          <w:szCs w:val="20"/>
        </w:rPr>
        <w:t>以及为使固定资产达到预定可使用</w:t>
      </w:r>
      <w:r>
        <w:rPr>
          <w:rFonts w:ascii="宋体" w:hAnsi="宋体" w:eastAsia="宋体" w:cs="宋体"/>
          <w:spacing w:val="18"/>
          <w:sz w:val="20"/>
          <w:szCs w:val="20"/>
        </w:rPr>
        <w:t xml:space="preserve"> </w:t>
      </w:r>
      <w:r>
        <w:rPr>
          <w:rFonts w:ascii="宋体" w:hAnsi="宋体" w:eastAsia="宋体" w:cs="宋体"/>
          <w:spacing w:val="8"/>
          <w:sz w:val="20"/>
          <w:szCs w:val="20"/>
        </w:rPr>
        <w:t>状态前所发生的可直接归属于该固定资产的其他支出（如</w:t>
      </w:r>
      <w:r>
        <w:rPr>
          <w:rFonts w:ascii="宋体" w:hAnsi="宋体" w:eastAsia="宋体" w:cs="宋体"/>
          <w:spacing w:val="7"/>
          <w:sz w:val="20"/>
          <w:szCs w:val="20"/>
        </w:rPr>
        <w:t>，运输费、安装费、</w:t>
      </w:r>
      <w:r>
        <w:fldChar w:fldCharType="begin"/>
      </w:r>
      <w:r>
        <w:instrText xml:space="preserve"> HYPERLINK "https://baike.baidu.com/item/%E8%A3%85%E5%8D%B8%E8%B4%B9" </w:instrText>
      </w:r>
      <w:r>
        <w:fldChar w:fldCharType="separate"/>
      </w:r>
      <w:r>
        <w:rPr>
          <w:rFonts w:ascii="宋体" w:hAnsi="宋体" w:eastAsia="宋体" w:cs="宋体"/>
          <w:spacing w:val="7"/>
          <w:sz w:val="20"/>
          <w:szCs w:val="20"/>
        </w:rPr>
        <w:t>装卸费</w:t>
      </w:r>
      <w:r>
        <w:rPr>
          <w:rFonts w:ascii="宋体" w:hAnsi="宋体" w:eastAsia="宋体" w:cs="宋体"/>
          <w:spacing w:val="7"/>
          <w:sz w:val="20"/>
          <w:szCs w:val="20"/>
        </w:rPr>
        <w:fldChar w:fldCharType="end"/>
      </w:r>
      <w:r>
        <w:rPr>
          <w:rFonts w:ascii="宋体" w:hAnsi="宋体" w:eastAsia="宋体" w:cs="宋体"/>
          <w:spacing w:val="7"/>
          <w:sz w:val="20"/>
          <w:szCs w:val="20"/>
        </w:rPr>
        <w:t>等）确定其</w:t>
      </w:r>
    </w:p>
    <w:p w14:paraId="1141B52B">
      <w:pPr>
        <w:spacing w:before="181" w:line="223" w:lineRule="auto"/>
        <w:ind w:left="95"/>
        <w:rPr>
          <w:rFonts w:ascii="宋体" w:hAnsi="宋体" w:eastAsia="宋体" w:cs="宋体"/>
          <w:sz w:val="20"/>
          <w:szCs w:val="20"/>
        </w:rPr>
      </w:pPr>
      <w:r>
        <w:rPr>
          <w:rFonts w:ascii="宋体" w:hAnsi="宋体" w:eastAsia="宋体" w:cs="宋体"/>
          <w:spacing w:val="2"/>
          <w:sz w:val="20"/>
          <w:szCs w:val="20"/>
        </w:rPr>
        <w:t>成本。</w:t>
      </w:r>
    </w:p>
    <w:p w14:paraId="577C6D32">
      <w:pPr>
        <w:spacing w:before="220" w:line="323" w:lineRule="auto"/>
        <w:ind w:left="95" w:right="1047" w:firstLine="422"/>
        <w:rPr>
          <w:rFonts w:ascii="宋体" w:hAnsi="宋体" w:eastAsia="宋体" w:cs="宋体"/>
          <w:sz w:val="20"/>
          <w:szCs w:val="20"/>
        </w:rPr>
      </w:pPr>
      <w:r>
        <w:rPr>
          <w:rFonts w:ascii="宋体" w:hAnsi="宋体" w:eastAsia="宋体" w:cs="宋体"/>
          <w:spacing w:val="7"/>
          <w:sz w:val="20"/>
          <w:szCs w:val="20"/>
        </w:rPr>
        <w:t>如果以一笔款项购入多项没有单独标价的固定资产，按各项固定资产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的比例对</w:t>
      </w:r>
      <w:r>
        <w:fldChar w:fldCharType="begin"/>
      </w:r>
      <w:r>
        <w:instrText xml:space="preserve"> HYPERLINK "https://baike.baidu.com/item/%E6%80%BB%E6%88%90%E6%9C%AC" </w:instrText>
      </w:r>
      <w:r>
        <w:fldChar w:fldCharType="separate"/>
      </w:r>
      <w:r>
        <w:rPr>
          <w:rFonts w:ascii="宋体" w:hAnsi="宋体" w:eastAsia="宋体" w:cs="宋体"/>
          <w:spacing w:val="7"/>
          <w:sz w:val="20"/>
          <w:szCs w:val="20"/>
        </w:rPr>
        <w:t>总成</w:t>
      </w:r>
      <w:r>
        <w:rPr>
          <w:rFonts w:ascii="宋体" w:hAnsi="宋体" w:eastAsia="宋体" w:cs="宋体"/>
          <w:spacing w:val="7"/>
          <w:sz w:val="20"/>
          <w:szCs w:val="20"/>
        </w:rPr>
        <w:fldChar w:fldCharType="end"/>
      </w:r>
      <w:r>
        <w:rPr>
          <w:rFonts w:ascii="宋体" w:hAnsi="宋体" w:eastAsia="宋体" w:cs="宋体"/>
          <w:spacing w:val="14"/>
          <w:sz w:val="20"/>
          <w:szCs w:val="20"/>
        </w:rPr>
        <w:t xml:space="preserve"> </w:t>
      </w:r>
      <w:r>
        <w:fldChar w:fldCharType="begin"/>
      </w:r>
      <w:r>
        <w:instrText xml:space="preserve"> HYPERLINK "https://baike.baidu.com/item/%E6%80%BB%E6%88%90%E6%9C%AC" </w:instrText>
      </w:r>
      <w:r>
        <w:fldChar w:fldCharType="separate"/>
      </w:r>
      <w:r>
        <w:rPr>
          <w:rFonts w:ascii="宋体" w:hAnsi="宋体" w:eastAsia="宋体" w:cs="宋体"/>
          <w:spacing w:val="8"/>
          <w:sz w:val="20"/>
          <w:szCs w:val="20"/>
        </w:rPr>
        <w:t>本</w:t>
      </w:r>
      <w:r>
        <w:rPr>
          <w:rFonts w:ascii="宋体" w:hAnsi="宋体" w:eastAsia="宋体" w:cs="宋体"/>
          <w:spacing w:val="8"/>
          <w:sz w:val="20"/>
          <w:szCs w:val="20"/>
        </w:rPr>
        <w:fldChar w:fldCharType="end"/>
      </w:r>
      <w:r>
        <w:rPr>
          <w:rFonts w:ascii="宋体" w:hAnsi="宋体" w:eastAsia="宋体" w:cs="宋体"/>
          <w:spacing w:val="8"/>
          <w:sz w:val="20"/>
          <w:szCs w:val="20"/>
        </w:rPr>
        <w:t>进行分配，分别确定各项固定资产的成本。</w:t>
      </w:r>
    </w:p>
    <w:p w14:paraId="60015E15">
      <w:pPr>
        <w:pStyle w:val="2"/>
        <w:spacing w:before="1" w:line="424" w:lineRule="auto"/>
        <w:ind w:left="112" w:right="1045" w:firstLine="412"/>
        <w:rPr>
          <w:rFonts w:ascii="宋体" w:hAnsi="宋体" w:eastAsia="宋体" w:cs="宋体"/>
          <w:sz w:val="20"/>
          <w:szCs w:val="20"/>
        </w:rPr>
      </w:pPr>
      <w:r>
        <w:rPr>
          <w:rFonts w:ascii="宋体" w:hAnsi="宋体" w:eastAsia="宋体" w:cs="宋体"/>
          <w:spacing w:val="8"/>
          <w:sz w:val="20"/>
          <w:szCs w:val="20"/>
        </w:rPr>
        <w:t>（</w:t>
      </w:r>
      <w:r>
        <w:rPr>
          <w:spacing w:val="8"/>
          <w:sz w:val="20"/>
          <w:szCs w:val="20"/>
        </w:rPr>
        <w:t>2</w:t>
      </w:r>
      <w:r>
        <w:rPr>
          <w:rFonts w:ascii="宋体" w:hAnsi="宋体" w:eastAsia="宋体" w:cs="宋体"/>
          <w:spacing w:val="8"/>
          <w:sz w:val="20"/>
          <w:szCs w:val="20"/>
        </w:rPr>
        <w:t>）</w:t>
      </w:r>
      <w:r>
        <w:rPr>
          <w:rFonts w:ascii="宋体" w:hAnsi="宋体" w:eastAsia="宋体" w:cs="宋体"/>
          <w:spacing w:val="-42"/>
          <w:sz w:val="20"/>
          <w:szCs w:val="20"/>
        </w:rPr>
        <w:t xml:space="preserve"> </w:t>
      </w:r>
      <w:r>
        <w:rPr>
          <w:rFonts w:ascii="宋体" w:hAnsi="宋体" w:eastAsia="宋体" w:cs="宋体"/>
          <w:spacing w:val="8"/>
          <w:sz w:val="20"/>
          <w:szCs w:val="20"/>
        </w:rPr>
        <w:t>自行建造的</w:t>
      </w:r>
      <w:r>
        <w:fldChar w:fldCharType="begin"/>
      </w:r>
      <w:r>
        <w:instrText xml:space="preserve"> HYPERLINK "https://baike.baidu.com/item/%E5%9B%BA%E5%AE%9A%E8%B5%84%E4%BA%A7" </w:instrText>
      </w:r>
      <w:r>
        <w:fldChar w:fldCharType="separate"/>
      </w:r>
      <w:r>
        <w:rPr>
          <w:rFonts w:ascii="宋体" w:hAnsi="宋体" w:eastAsia="宋体" w:cs="宋体"/>
          <w:spacing w:val="8"/>
          <w:sz w:val="20"/>
          <w:szCs w:val="20"/>
        </w:rPr>
        <w:t>固定资产</w:t>
      </w:r>
      <w:r>
        <w:rPr>
          <w:rFonts w:ascii="宋体" w:hAnsi="宋体" w:eastAsia="宋体" w:cs="宋体"/>
          <w:spacing w:val="8"/>
          <w:sz w:val="20"/>
          <w:szCs w:val="20"/>
        </w:rPr>
        <w:fldChar w:fldCharType="end"/>
      </w:r>
      <w:r>
        <w:rPr>
          <w:rFonts w:ascii="宋体" w:hAnsi="宋体" w:eastAsia="宋体" w:cs="宋体"/>
          <w:spacing w:val="8"/>
          <w:sz w:val="20"/>
          <w:szCs w:val="20"/>
        </w:rPr>
        <w:t>，按照建造该项资产达到预定可使用状态前所发生的全部必要支</w:t>
      </w:r>
      <w:r>
        <w:rPr>
          <w:rFonts w:ascii="宋体" w:hAnsi="宋体" w:eastAsia="宋体" w:cs="宋体"/>
          <w:sz w:val="20"/>
          <w:szCs w:val="20"/>
        </w:rPr>
        <w:t xml:space="preserve"> </w:t>
      </w:r>
      <w:r>
        <w:rPr>
          <w:rFonts w:ascii="宋体" w:hAnsi="宋体" w:eastAsia="宋体" w:cs="宋体"/>
          <w:spacing w:val="4"/>
          <w:sz w:val="20"/>
          <w:szCs w:val="20"/>
        </w:rPr>
        <w:t>出确定其成本。</w:t>
      </w:r>
    </w:p>
    <w:p w14:paraId="448A61B6">
      <w:pPr>
        <w:pStyle w:val="2"/>
        <w:spacing w:before="221" w:line="226"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3</w:t>
      </w:r>
      <w:r>
        <w:rPr>
          <w:rFonts w:ascii="宋体" w:hAnsi="宋体" w:eastAsia="宋体" w:cs="宋体"/>
          <w:spacing w:val="8"/>
          <w:sz w:val="20"/>
          <w:szCs w:val="20"/>
        </w:rPr>
        <w:t>）接受捐赠的固定资产，应当按照以下方法确定其</w:t>
      </w:r>
      <w:r>
        <w:fldChar w:fldCharType="begin"/>
      </w:r>
      <w:r>
        <w:instrText xml:space="preserve"> HYPERLINK "https://baike.baidu.com/item/%E5%85%A5%E8%B4%A6%E4%BB%B7%E5%80%BC" </w:instrText>
      </w:r>
      <w:r>
        <w:fldChar w:fldCharType="separate"/>
      </w:r>
      <w:r>
        <w:rPr>
          <w:rFonts w:ascii="宋体" w:hAnsi="宋体" w:eastAsia="宋体" w:cs="宋体"/>
          <w:spacing w:val="8"/>
          <w:sz w:val="20"/>
          <w:szCs w:val="20"/>
        </w:rPr>
        <w:t>入账价值</w:t>
      </w:r>
      <w:r>
        <w:rPr>
          <w:rFonts w:ascii="宋体" w:hAnsi="宋体" w:eastAsia="宋体" w:cs="宋体"/>
          <w:spacing w:val="8"/>
          <w:sz w:val="20"/>
          <w:szCs w:val="20"/>
        </w:rPr>
        <w:fldChar w:fldCharType="end"/>
      </w:r>
      <w:r>
        <w:rPr>
          <w:rFonts w:ascii="宋体" w:hAnsi="宋体" w:eastAsia="宋体" w:cs="宋体"/>
          <w:spacing w:val="8"/>
          <w:sz w:val="20"/>
          <w:szCs w:val="20"/>
        </w:rPr>
        <w:t>：</w:t>
      </w:r>
    </w:p>
    <w:p w14:paraId="5CEC0FD0">
      <w:pPr>
        <w:pStyle w:val="2"/>
        <w:spacing w:line="260" w:lineRule="auto"/>
      </w:pPr>
    </w:p>
    <w:p w14:paraId="1A9B3097">
      <w:pPr>
        <w:pStyle w:val="2"/>
        <w:spacing w:line="260" w:lineRule="auto"/>
      </w:pPr>
    </w:p>
    <w:p w14:paraId="7936F492">
      <w:pPr>
        <w:pStyle w:val="2"/>
        <w:spacing w:line="260" w:lineRule="auto"/>
      </w:pPr>
    </w:p>
    <w:p w14:paraId="4EA992D9">
      <w:pPr>
        <w:pStyle w:val="2"/>
        <w:spacing w:line="260" w:lineRule="auto"/>
      </w:pPr>
      <w:r>
        <w:drawing>
          <wp:anchor distT="0" distB="0" distL="0" distR="0" simplePos="0" relativeHeight="251671552" behindDoc="0" locked="0" layoutInCell="1" allowOverlap="1">
            <wp:simplePos x="0" y="0"/>
            <wp:positionH relativeFrom="column">
              <wp:posOffset>59690</wp:posOffset>
            </wp:positionH>
            <wp:positionV relativeFrom="paragraph">
              <wp:posOffset>132080</wp:posOffset>
            </wp:positionV>
            <wp:extent cx="5544185" cy="762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9"/>
                    <a:stretch>
                      <a:fillRect/>
                    </a:stretch>
                  </pic:blipFill>
                  <pic:spPr>
                    <a:xfrm>
                      <a:off x="0" y="0"/>
                      <a:ext cx="5544184" cy="7619"/>
                    </a:xfrm>
                    <a:prstGeom prst="rect">
                      <a:avLst/>
                    </a:prstGeom>
                  </pic:spPr>
                </pic:pic>
              </a:graphicData>
            </a:graphic>
          </wp:anchor>
        </w:drawing>
      </w:r>
      <w:r>
        <w:drawing>
          <wp:anchor distT="0" distB="0" distL="0" distR="0" simplePos="0" relativeHeight="251672576" behindDoc="0" locked="0" layoutInCell="1" allowOverlap="1">
            <wp:simplePos x="0" y="0"/>
            <wp:positionH relativeFrom="column">
              <wp:posOffset>5576570</wp:posOffset>
            </wp:positionH>
            <wp:positionV relativeFrom="paragraph">
              <wp:posOffset>6985</wp:posOffset>
            </wp:positionV>
            <wp:extent cx="684530" cy="67437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8"/>
                    <a:stretch>
                      <a:fillRect/>
                    </a:stretch>
                  </pic:blipFill>
                  <pic:spPr>
                    <a:xfrm>
                      <a:off x="0" y="0"/>
                      <a:ext cx="684681" cy="674212"/>
                    </a:xfrm>
                    <a:prstGeom prst="rect">
                      <a:avLst/>
                    </a:prstGeom>
                  </pic:spPr>
                </pic:pic>
              </a:graphicData>
            </a:graphic>
          </wp:anchor>
        </w:drawing>
      </w:r>
    </w:p>
    <w:p w14:paraId="38BE719D">
      <w:pPr>
        <w:pStyle w:val="2"/>
        <w:spacing w:line="260" w:lineRule="auto"/>
      </w:pPr>
    </w:p>
    <w:p w14:paraId="34D1081C">
      <w:pPr>
        <w:pStyle w:val="2"/>
        <w:spacing w:before="52" w:line="197" w:lineRule="auto"/>
        <w:ind w:left="4390"/>
        <w:rPr>
          <w:sz w:val="18"/>
          <w:szCs w:val="18"/>
        </w:rPr>
      </w:pPr>
      <w:r>
        <w:rPr>
          <w:spacing w:val="-17"/>
          <w:sz w:val="18"/>
          <w:szCs w:val="18"/>
        </w:rPr>
        <w:t>11</w:t>
      </w:r>
    </w:p>
    <w:p w14:paraId="613243DA">
      <w:pPr>
        <w:spacing w:line="197" w:lineRule="auto"/>
        <w:rPr>
          <w:sz w:val="18"/>
          <w:szCs w:val="18"/>
        </w:rPr>
        <w:sectPr>
          <w:pgSz w:w="11906" w:h="16839"/>
          <w:pgMar w:top="400" w:right="259" w:bottom="400" w:left="1785" w:header="0" w:footer="0" w:gutter="0"/>
          <w:cols w:space="720" w:num="1"/>
        </w:sectPr>
      </w:pPr>
    </w:p>
    <w:p w14:paraId="6C547E04">
      <w:pPr>
        <w:pStyle w:val="2"/>
        <w:spacing w:line="247" w:lineRule="auto"/>
      </w:pPr>
    </w:p>
    <w:p w14:paraId="33CE5CD9">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32F14594">
      <w:pPr>
        <w:pStyle w:val="2"/>
        <w:spacing w:before="19" w:line="229" w:lineRule="auto"/>
        <w:ind w:left="5994" w:right="1045" w:firstLine="1748"/>
        <w:jc w:val="right"/>
        <w:rPr>
          <w:rFonts w:ascii="宋体" w:hAnsi="宋体" w:eastAsia="宋体" w:cs="宋体"/>
          <w:sz w:val="18"/>
          <w:szCs w:val="18"/>
        </w:rPr>
      </w:pPr>
      <w:r>
        <w:pict>
          <v:shape id="_x0000_s1032" o:spid="_x0000_s1032" style="position:absolute;left:0pt;margin-left:4.25pt;margin-top:22.85pt;height:0.75pt;width:436.55pt;z-index:251676672;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0C9E3A7E">
      <w:pPr>
        <w:spacing w:before="227" w:line="222" w:lineRule="auto"/>
        <w:ind w:left="517"/>
        <w:rPr>
          <w:rFonts w:ascii="宋体" w:hAnsi="宋体" w:eastAsia="宋体" w:cs="宋体"/>
          <w:sz w:val="20"/>
          <w:szCs w:val="20"/>
        </w:rPr>
      </w:pPr>
      <w:r>
        <w:rPr>
          <w:rFonts w:ascii="宋体" w:hAnsi="宋体" w:eastAsia="宋体" w:cs="宋体"/>
          <w:spacing w:val="7"/>
          <w:sz w:val="20"/>
          <w:szCs w:val="20"/>
        </w:rPr>
        <w:t>如果捐赠方提供了有关凭据（如发票、报关单、有关协议等）的，应当按照凭据上标明的金</w:t>
      </w:r>
    </w:p>
    <w:p w14:paraId="4F11BB00">
      <w:pPr>
        <w:spacing w:before="219" w:line="340" w:lineRule="auto"/>
        <w:ind w:left="100" w:right="1047" w:hanging="6"/>
        <w:rPr>
          <w:rFonts w:ascii="宋体" w:hAnsi="宋体" w:eastAsia="宋体" w:cs="宋体"/>
          <w:sz w:val="20"/>
          <w:szCs w:val="20"/>
        </w:rPr>
      </w:pPr>
      <w:r>
        <w:rPr>
          <w:rFonts w:ascii="宋体" w:hAnsi="宋体" w:eastAsia="宋体" w:cs="宋体"/>
          <w:spacing w:val="8"/>
          <w:sz w:val="20"/>
          <w:szCs w:val="20"/>
        </w:rPr>
        <w:t>额，作为入账价值。如果凭据上表明的金额与受赠资</w:t>
      </w:r>
      <w:r>
        <w:rPr>
          <w:rFonts w:ascii="宋体" w:hAnsi="宋体" w:eastAsia="宋体" w:cs="宋体"/>
          <w:spacing w:val="7"/>
          <w:sz w:val="20"/>
          <w:szCs w:val="20"/>
        </w:rPr>
        <w:t>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相差较大的，受赠资产应当以其</w:t>
      </w:r>
      <w:r>
        <w:rPr>
          <w:rFonts w:ascii="宋体" w:hAnsi="宋体" w:eastAsia="宋体" w:cs="宋体"/>
          <w:sz w:val="20"/>
          <w:szCs w:val="20"/>
        </w:rPr>
        <w:t xml:space="preserve"> </w:t>
      </w:r>
      <w:r>
        <w:rPr>
          <w:rFonts w:ascii="宋体" w:hAnsi="宋体" w:eastAsia="宋体" w:cs="宋体"/>
          <w:spacing w:val="7"/>
          <w:sz w:val="20"/>
          <w:szCs w:val="20"/>
        </w:rPr>
        <w:t>公允价值作为其</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18050480">
      <w:pPr>
        <w:spacing w:before="183" w:line="226" w:lineRule="auto"/>
        <w:ind w:left="517"/>
        <w:rPr>
          <w:rFonts w:ascii="宋体" w:hAnsi="宋体" w:eastAsia="宋体" w:cs="宋体"/>
          <w:sz w:val="20"/>
          <w:szCs w:val="20"/>
        </w:rPr>
      </w:pPr>
      <w:r>
        <w:rPr>
          <w:rFonts w:ascii="宋体" w:hAnsi="宋体" w:eastAsia="宋体" w:cs="宋体"/>
          <w:spacing w:val="9"/>
          <w:sz w:val="20"/>
          <w:szCs w:val="20"/>
        </w:rPr>
        <w:t>如果捐赠方没有提供有关凭据的，受赠资产应当以其公允价值作为入账价值。</w:t>
      </w:r>
    </w:p>
    <w:p w14:paraId="7CDAC43B">
      <w:pPr>
        <w:pStyle w:val="2"/>
        <w:spacing w:before="216" w:line="221"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4</w:t>
      </w:r>
      <w:r>
        <w:rPr>
          <w:rFonts w:ascii="宋体" w:hAnsi="宋体" w:eastAsia="宋体" w:cs="宋体"/>
          <w:spacing w:val="8"/>
          <w:sz w:val="20"/>
          <w:szCs w:val="20"/>
        </w:rPr>
        <w:t>）通过非货币性交易换入的固定资产，应当按照以下原则处理：</w:t>
      </w:r>
    </w:p>
    <w:p w14:paraId="3FC17107">
      <w:pPr>
        <w:spacing w:line="460" w:lineRule="exact"/>
        <w:ind w:left="537"/>
        <w:rPr>
          <w:rFonts w:ascii="宋体" w:hAnsi="宋体" w:eastAsia="宋体" w:cs="宋体"/>
          <w:sz w:val="20"/>
          <w:szCs w:val="20"/>
        </w:rPr>
      </w:pPr>
      <w:r>
        <w:rPr>
          <w:rFonts w:ascii="宋体" w:hAnsi="宋体" w:eastAsia="宋体" w:cs="宋体"/>
          <w:spacing w:val="9"/>
          <w:position w:val="7"/>
          <w:sz w:val="20"/>
          <w:szCs w:val="20"/>
        </w:rPr>
        <w:t>以换出资产的</w:t>
      </w:r>
      <w:r>
        <w:fldChar w:fldCharType="begin"/>
      </w:r>
      <w:r>
        <w:instrText xml:space="preserve"> HYPERLINK "https://baike.baidu.com/item/%E8%B4%A6%E9%9D%A2%E4%BB%B7%E5%80%BC" </w:instrText>
      </w:r>
      <w:r>
        <w:fldChar w:fldCharType="separate"/>
      </w:r>
      <w:r>
        <w:rPr>
          <w:rFonts w:ascii="宋体" w:hAnsi="宋体" w:eastAsia="宋体" w:cs="宋体"/>
          <w:spacing w:val="9"/>
          <w:position w:val="7"/>
          <w:sz w:val="20"/>
          <w:szCs w:val="20"/>
        </w:rPr>
        <w:t>账面价值</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，加上应支付的相关</w:t>
      </w:r>
      <w:r>
        <w:fldChar w:fldCharType="begin"/>
      </w:r>
      <w:r>
        <w:instrText xml:space="preserve"> HYPERLINK "https://baike.baidu.com/item/%E7%A8%8E%E8%B4%B9" </w:instrText>
      </w:r>
      <w:r>
        <w:fldChar w:fldCharType="separate"/>
      </w:r>
      <w:r>
        <w:rPr>
          <w:rFonts w:ascii="宋体" w:hAnsi="宋体" w:eastAsia="宋体" w:cs="宋体"/>
          <w:spacing w:val="9"/>
          <w:position w:val="7"/>
          <w:sz w:val="20"/>
          <w:szCs w:val="20"/>
        </w:rPr>
        <w:t>税费</w:t>
      </w:r>
      <w:r>
        <w:rPr>
          <w:rFonts w:ascii="宋体" w:hAnsi="宋体" w:eastAsia="宋体" w:cs="宋体"/>
          <w:spacing w:val="9"/>
          <w:position w:val="7"/>
          <w:sz w:val="20"/>
          <w:szCs w:val="20"/>
        </w:rPr>
        <w:fldChar w:fldCharType="end"/>
      </w:r>
      <w:r>
        <w:rPr>
          <w:rFonts w:ascii="宋体" w:hAnsi="宋体" w:eastAsia="宋体" w:cs="宋体"/>
          <w:spacing w:val="8"/>
          <w:position w:val="7"/>
          <w:sz w:val="20"/>
          <w:szCs w:val="20"/>
        </w:rPr>
        <w:t>，作为换入资产的</w:t>
      </w:r>
      <w:r>
        <w:fldChar w:fldCharType="begin"/>
      </w:r>
      <w:r>
        <w:instrText xml:space="preserve"> HYPERLINK "https://baike.baidu.com/item/%E5%85%A5%E8%B4%A6%E4%BB%B7%E5%80%BC" </w:instrText>
      </w:r>
      <w:r>
        <w:fldChar w:fldCharType="separate"/>
      </w:r>
      <w:r>
        <w:rPr>
          <w:rFonts w:ascii="宋体" w:hAnsi="宋体" w:eastAsia="宋体" w:cs="宋体"/>
          <w:spacing w:val="8"/>
          <w:position w:val="7"/>
          <w:sz w:val="20"/>
          <w:szCs w:val="20"/>
        </w:rPr>
        <w:t>入账价值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p>
    <w:p w14:paraId="60939E48">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非货币性交易中如果发生</w:t>
      </w:r>
      <w:r>
        <w:fldChar w:fldCharType="begin"/>
      </w:r>
      <w:r>
        <w:instrText xml:space="preserve"> HYPERLINK "https://baike.baidu.com/item/%E8%A1%A5%E4%BB%B7" </w:instrText>
      </w:r>
      <w:r>
        <w:fldChar w:fldCharType="separate"/>
      </w:r>
      <w:r>
        <w:rPr>
          <w:rFonts w:ascii="宋体" w:hAnsi="宋体" w:eastAsia="宋体" w:cs="宋体"/>
          <w:spacing w:val="7"/>
          <w:position w:val="7"/>
          <w:sz w:val="20"/>
          <w:szCs w:val="20"/>
        </w:rPr>
        <w:t>补价</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，应区别不同情况处理：支付补价的，应以换出资产的账面价</w:t>
      </w:r>
    </w:p>
    <w:p w14:paraId="6B3FCDEF">
      <w:pPr>
        <w:spacing w:before="220" w:line="406" w:lineRule="auto"/>
        <w:ind w:left="93" w:right="1045"/>
        <w:rPr>
          <w:rFonts w:ascii="宋体" w:hAnsi="宋体" w:eastAsia="宋体" w:cs="宋体"/>
          <w:sz w:val="20"/>
          <w:szCs w:val="20"/>
        </w:rPr>
      </w:pPr>
      <w:r>
        <w:rPr>
          <w:rFonts w:ascii="宋体" w:hAnsi="宋体" w:eastAsia="宋体" w:cs="宋体"/>
          <w:spacing w:val="8"/>
          <w:sz w:val="20"/>
          <w:szCs w:val="20"/>
        </w:rPr>
        <w:t>值加上补价和应支付的相关税费，作为换入资产的入账价</w:t>
      </w:r>
      <w:r>
        <w:rPr>
          <w:rFonts w:ascii="宋体" w:hAnsi="宋体" w:eastAsia="宋体" w:cs="宋体"/>
          <w:spacing w:val="7"/>
          <w:sz w:val="20"/>
          <w:szCs w:val="20"/>
        </w:rPr>
        <w:t>值。收到补价的，应按以下公式确定换</w:t>
      </w:r>
      <w:r>
        <w:rPr>
          <w:rFonts w:ascii="宋体" w:hAnsi="宋体" w:eastAsia="宋体" w:cs="宋体"/>
          <w:sz w:val="20"/>
          <w:szCs w:val="20"/>
        </w:rPr>
        <w:t xml:space="preserve"> </w:t>
      </w:r>
      <w:r>
        <w:rPr>
          <w:rFonts w:ascii="宋体" w:hAnsi="宋体" w:eastAsia="宋体" w:cs="宋体"/>
          <w:spacing w:val="8"/>
          <w:sz w:val="20"/>
          <w:szCs w:val="20"/>
        </w:rPr>
        <w:t>入资产的入账价值和应确认的收入或费用：</w:t>
      </w:r>
    </w:p>
    <w:p w14:paraId="7C386A27">
      <w:pPr>
        <w:pStyle w:val="2"/>
        <w:spacing w:before="39" w:line="410" w:lineRule="auto"/>
        <w:ind w:left="104" w:right="1072" w:firstLine="411"/>
        <w:rPr>
          <w:rFonts w:ascii="宋体" w:hAnsi="宋体" w:eastAsia="宋体" w:cs="宋体"/>
          <w:sz w:val="20"/>
          <w:szCs w:val="20"/>
        </w:rPr>
      </w:pPr>
      <w:r>
        <w:rPr>
          <w:rFonts w:ascii="宋体" w:hAnsi="宋体" w:eastAsia="宋体" w:cs="宋体"/>
          <w:spacing w:val="11"/>
          <w:sz w:val="20"/>
          <w:szCs w:val="20"/>
        </w:rPr>
        <w:t>换入资产入账价值</w:t>
      </w:r>
      <w:r>
        <w:rPr>
          <w:spacing w:val="11"/>
          <w:sz w:val="20"/>
          <w:szCs w:val="20"/>
        </w:rPr>
        <w:t>=</w:t>
      </w:r>
      <w:r>
        <w:rPr>
          <w:rFonts w:ascii="宋体" w:hAnsi="宋体" w:eastAsia="宋体" w:cs="宋体"/>
          <w:spacing w:val="11"/>
          <w:sz w:val="20"/>
          <w:szCs w:val="20"/>
        </w:rPr>
        <w:t>换出</w:t>
      </w:r>
      <w:r>
        <w:fldChar w:fldCharType="begin"/>
      </w:r>
      <w:r>
        <w:instrText xml:space="preserve"> HYPERLINK "https://baike.baidu.com/item/%E8%B5%84%E4%BA%A7%E8%B4%A6%E9%9D%A2%E4%BB%B7%E5%80%BC" </w:instrText>
      </w:r>
      <w:r>
        <w:fldChar w:fldCharType="separate"/>
      </w:r>
      <w:r>
        <w:rPr>
          <w:rFonts w:ascii="宋体" w:hAnsi="宋体" w:eastAsia="宋体" w:cs="宋体"/>
          <w:spacing w:val="11"/>
          <w:sz w:val="20"/>
          <w:szCs w:val="20"/>
        </w:rPr>
        <w:t>资产账面价值</w:t>
      </w:r>
      <w:r>
        <w:rPr>
          <w:rFonts w:ascii="宋体" w:hAnsi="宋体" w:eastAsia="宋体" w:cs="宋体"/>
          <w:spacing w:val="11"/>
          <w:sz w:val="20"/>
          <w:szCs w:val="20"/>
        </w:rPr>
        <w:fldChar w:fldCharType="end"/>
      </w:r>
      <w:r>
        <w:rPr>
          <w:rFonts w:ascii="宋体" w:hAnsi="宋体" w:eastAsia="宋体" w:cs="宋体"/>
          <w:spacing w:val="-4"/>
          <w:sz w:val="20"/>
          <w:szCs w:val="20"/>
        </w:rPr>
        <w:t>－（</w:t>
      </w:r>
      <w:r>
        <w:rPr>
          <w:rFonts w:ascii="宋体" w:hAnsi="宋体" w:eastAsia="宋体" w:cs="宋体"/>
          <w:spacing w:val="11"/>
          <w:sz w:val="20"/>
          <w:szCs w:val="20"/>
        </w:rPr>
        <w:t>补价</w:t>
      </w:r>
      <w:r>
        <w:rPr>
          <w:spacing w:val="10"/>
          <w:sz w:val="20"/>
          <w:szCs w:val="20"/>
        </w:rPr>
        <w:t>÷</w:t>
      </w:r>
      <w:r>
        <w:rPr>
          <w:rFonts w:ascii="宋体" w:hAnsi="宋体" w:eastAsia="宋体" w:cs="宋体"/>
          <w:spacing w:val="10"/>
          <w:sz w:val="20"/>
          <w:szCs w:val="20"/>
        </w:rPr>
        <w:t>换出资产</w:t>
      </w:r>
      <w:r>
        <w:fldChar w:fldCharType="begin"/>
      </w:r>
      <w:r>
        <w:instrText xml:space="preserve"> HYPERLINK "https://baike.baidu.com/item/%E5%85%AC%E5%85%81%E4%BB%B7%E5%80%BC" </w:instrText>
      </w:r>
      <w:r>
        <w:fldChar w:fldCharType="separate"/>
      </w:r>
      <w:r>
        <w:rPr>
          <w:rFonts w:ascii="宋体" w:hAnsi="宋体" w:eastAsia="宋体" w:cs="宋体"/>
          <w:spacing w:val="10"/>
          <w:sz w:val="20"/>
          <w:szCs w:val="20"/>
        </w:rPr>
        <w:t>公允价值</w:t>
      </w:r>
      <w:r>
        <w:rPr>
          <w:rFonts w:ascii="宋体" w:hAnsi="宋体" w:eastAsia="宋体" w:cs="宋体"/>
          <w:spacing w:val="10"/>
          <w:sz w:val="20"/>
          <w:szCs w:val="20"/>
        </w:rPr>
        <w:fldChar w:fldCharType="end"/>
      </w:r>
      <w:r>
        <w:rPr>
          <w:rFonts w:ascii="宋体" w:hAnsi="宋体" w:eastAsia="宋体" w:cs="宋体"/>
          <w:spacing w:val="10"/>
          <w:sz w:val="20"/>
          <w:szCs w:val="20"/>
        </w:rPr>
        <w:t>）</w:t>
      </w:r>
      <w:r>
        <w:rPr>
          <w:rFonts w:ascii="宋体" w:hAnsi="宋体" w:eastAsia="宋体" w:cs="宋体"/>
          <w:spacing w:val="-74"/>
          <w:sz w:val="20"/>
          <w:szCs w:val="20"/>
        </w:rPr>
        <w:t xml:space="preserve"> </w:t>
      </w:r>
      <w:r>
        <w:rPr>
          <w:spacing w:val="10"/>
          <w:sz w:val="20"/>
          <w:szCs w:val="20"/>
        </w:rPr>
        <w:t>×</w:t>
      </w:r>
      <w:r>
        <w:rPr>
          <w:rFonts w:ascii="宋体" w:hAnsi="宋体" w:eastAsia="宋体" w:cs="宋体"/>
          <w:spacing w:val="10"/>
          <w:sz w:val="20"/>
          <w:szCs w:val="20"/>
        </w:rPr>
        <w:t>换出资产账面价值-</w:t>
      </w:r>
      <w:r>
        <w:rPr>
          <w:rFonts w:ascii="宋体" w:hAnsi="宋体" w:eastAsia="宋体" w:cs="宋体"/>
          <w:sz w:val="20"/>
          <w:szCs w:val="20"/>
        </w:rPr>
        <w:t xml:space="preserve"> </w:t>
      </w:r>
      <w:r>
        <w:rPr>
          <w:rFonts w:ascii="宋体" w:hAnsi="宋体" w:eastAsia="宋体" w:cs="宋体"/>
          <w:spacing w:val="6"/>
          <w:sz w:val="20"/>
          <w:szCs w:val="20"/>
        </w:rPr>
        <w:t>（补价</w:t>
      </w:r>
      <w:r>
        <w:rPr>
          <w:spacing w:val="6"/>
          <w:sz w:val="20"/>
          <w:szCs w:val="20"/>
        </w:rPr>
        <w:t>÷</w:t>
      </w:r>
      <w:r>
        <w:rPr>
          <w:rFonts w:ascii="宋体" w:hAnsi="宋体" w:eastAsia="宋体" w:cs="宋体"/>
          <w:spacing w:val="6"/>
          <w:sz w:val="20"/>
          <w:szCs w:val="20"/>
        </w:rPr>
        <w:t>换出资产公允价值）</w:t>
      </w:r>
      <w:r>
        <w:rPr>
          <w:rFonts w:ascii="宋体" w:hAnsi="宋体" w:eastAsia="宋体" w:cs="宋体"/>
          <w:spacing w:val="-73"/>
          <w:sz w:val="20"/>
          <w:szCs w:val="20"/>
        </w:rPr>
        <w:t xml:space="preserve"> </w:t>
      </w:r>
      <w:r>
        <w:rPr>
          <w:spacing w:val="6"/>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6"/>
          <w:sz w:val="20"/>
          <w:szCs w:val="20"/>
        </w:rPr>
        <w:t>应交税金</w:t>
      </w:r>
      <w:r>
        <w:rPr>
          <w:rFonts w:ascii="宋体" w:hAnsi="宋体" w:eastAsia="宋体" w:cs="宋体"/>
          <w:spacing w:val="6"/>
          <w:sz w:val="20"/>
          <w:szCs w:val="20"/>
        </w:rPr>
        <w:fldChar w:fldCharType="end"/>
      </w:r>
      <w:r>
        <w:rPr>
          <w:spacing w:val="6"/>
          <w:sz w:val="20"/>
          <w:szCs w:val="20"/>
        </w:rPr>
        <w:t>+</w:t>
      </w:r>
      <w:r>
        <w:rPr>
          <w:rFonts w:ascii="宋体" w:hAnsi="宋体" w:eastAsia="宋体" w:cs="宋体"/>
          <w:spacing w:val="6"/>
          <w:sz w:val="20"/>
          <w:szCs w:val="20"/>
        </w:rPr>
        <w:t>应支付的相关</w:t>
      </w:r>
      <w:r>
        <w:fldChar w:fldCharType="begin"/>
      </w:r>
      <w:r>
        <w:instrText xml:space="preserve"> HYPERLINK "https://baike.baidu.com/item/%E7%A8%8E%E8%B4%B9" </w:instrText>
      </w:r>
      <w:r>
        <w:fldChar w:fldCharType="separate"/>
      </w:r>
      <w:r>
        <w:rPr>
          <w:rFonts w:ascii="宋体" w:hAnsi="宋体" w:eastAsia="宋体" w:cs="宋体"/>
          <w:spacing w:val="6"/>
          <w:sz w:val="20"/>
          <w:szCs w:val="20"/>
        </w:rPr>
        <w:t>税费</w:t>
      </w:r>
      <w:r>
        <w:rPr>
          <w:rFonts w:ascii="宋体" w:hAnsi="宋体" w:eastAsia="宋体" w:cs="宋体"/>
          <w:spacing w:val="6"/>
          <w:sz w:val="20"/>
          <w:szCs w:val="20"/>
        </w:rPr>
        <w:fldChar w:fldCharType="end"/>
      </w:r>
    </w:p>
    <w:p w14:paraId="2A9FBC92">
      <w:pPr>
        <w:pStyle w:val="2"/>
        <w:spacing w:before="31" w:line="223" w:lineRule="auto"/>
        <w:ind w:left="514"/>
        <w:rPr>
          <w:sz w:val="20"/>
          <w:szCs w:val="20"/>
        </w:rPr>
      </w:pPr>
      <w:r>
        <w:rPr>
          <w:rFonts w:ascii="宋体" w:hAnsi="宋体" w:eastAsia="宋体" w:cs="宋体"/>
          <w:spacing w:val="7"/>
          <w:sz w:val="20"/>
          <w:szCs w:val="20"/>
        </w:rPr>
        <w:t>应确认的收入或费用</w:t>
      </w:r>
      <w:r>
        <w:rPr>
          <w:spacing w:val="7"/>
          <w:sz w:val="20"/>
          <w:szCs w:val="20"/>
        </w:rPr>
        <w:t>=</w:t>
      </w:r>
      <w:r>
        <w:rPr>
          <w:rFonts w:ascii="宋体" w:hAnsi="宋体" w:eastAsia="宋体" w:cs="宋体"/>
          <w:spacing w:val="7"/>
          <w:sz w:val="20"/>
          <w:szCs w:val="20"/>
        </w:rPr>
        <w:t>补价</w:t>
      </w:r>
      <w:r>
        <w:rPr>
          <w:spacing w:val="7"/>
          <w:sz w:val="20"/>
          <w:szCs w:val="20"/>
        </w:rPr>
        <w:t>×[1</w:t>
      </w:r>
      <w:r>
        <w:rPr>
          <w:rFonts w:ascii="宋体" w:hAnsi="宋体" w:eastAsia="宋体" w:cs="宋体"/>
          <w:spacing w:val="-7"/>
          <w:sz w:val="20"/>
          <w:szCs w:val="20"/>
        </w:rPr>
        <w:t>－（</w:t>
      </w:r>
      <w:r>
        <w:rPr>
          <w:rFonts w:ascii="宋体" w:hAnsi="宋体" w:eastAsia="宋体" w:cs="宋体"/>
          <w:spacing w:val="7"/>
          <w:sz w:val="20"/>
          <w:szCs w:val="20"/>
        </w:rPr>
        <w:t>换出资产账面价值</w:t>
      </w:r>
      <w:r>
        <w:rPr>
          <w:spacing w:val="7"/>
          <w:sz w:val="20"/>
          <w:szCs w:val="20"/>
        </w:rPr>
        <w:t>+</w:t>
      </w:r>
      <w:r>
        <w:rPr>
          <w:rFonts w:ascii="宋体" w:hAnsi="宋体" w:eastAsia="宋体" w:cs="宋体"/>
          <w:spacing w:val="7"/>
          <w:sz w:val="20"/>
          <w:szCs w:val="20"/>
        </w:rPr>
        <w:t>应交税金）</w:t>
      </w:r>
      <w:r>
        <w:rPr>
          <w:spacing w:val="7"/>
          <w:sz w:val="20"/>
          <w:szCs w:val="20"/>
        </w:rPr>
        <w:t>÷</w:t>
      </w:r>
      <w:r>
        <w:rPr>
          <w:rFonts w:ascii="宋体" w:hAnsi="宋体" w:eastAsia="宋体" w:cs="宋体"/>
          <w:spacing w:val="7"/>
          <w:sz w:val="20"/>
          <w:szCs w:val="20"/>
        </w:rPr>
        <w:t>换出资产公允价值</w:t>
      </w:r>
      <w:r>
        <w:rPr>
          <w:spacing w:val="7"/>
          <w:sz w:val="20"/>
          <w:szCs w:val="20"/>
        </w:rPr>
        <w:t>]</w:t>
      </w:r>
    </w:p>
    <w:p w14:paraId="50F40604">
      <w:pPr>
        <w:pStyle w:val="2"/>
        <w:spacing w:before="219" w:line="222" w:lineRule="auto"/>
        <w:ind w:left="524"/>
        <w:rPr>
          <w:rFonts w:ascii="宋体" w:hAnsi="宋体" w:eastAsia="宋体" w:cs="宋体"/>
          <w:sz w:val="20"/>
          <w:szCs w:val="20"/>
        </w:rPr>
      </w:pPr>
      <w:r>
        <w:rPr>
          <w:rFonts w:ascii="宋体" w:hAnsi="宋体" w:eastAsia="宋体" w:cs="宋体"/>
          <w:spacing w:val="10"/>
          <w:sz w:val="20"/>
          <w:szCs w:val="20"/>
        </w:rPr>
        <w:t>（</w:t>
      </w:r>
      <w:r>
        <w:rPr>
          <w:spacing w:val="10"/>
          <w:sz w:val="20"/>
          <w:szCs w:val="20"/>
        </w:rPr>
        <w:t>5</w:t>
      </w:r>
      <w:r>
        <w:rPr>
          <w:rFonts w:ascii="宋体" w:hAnsi="宋体" w:eastAsia="宋体" w:cs="宋体"/>
          <w:spacing w:val="10"/>
          <w:sz w:val="20"/>
          <w:szCs w:val="20"/>
        </w:rPr>
        <w:t>）融资租入的固定资产，按照租赁协议</w:t>
      </w:r>
      <w:r>
        <w:rPr>
          <w:rFonts w:ascii="宋体" w:hAnsi="宋体" w:eastAsia="宋体" w:cs="宋体"/>
          <w:spacing w:val="9"/>
          <w:sz w:val="20"/>
          <w:szCs w:val="20"/>
        </w:rPr>
        <w:t>或者合同确定的价款、运输费、途中保险费、安</w:t>
      </w:r>
    </w:p>
    <w:p w14:paraId="35F7D11B">
      <w:pPr>
        <w:spacing w:before="220" w:line="227" w:lineRule="auto"/>
        <w:ind w:left="94"/>
        <w:rPr>
          <w:rFonts w:ascii="宋体" w:hAnsi="宋体" w:eastAsia="宋体" w:cs="宋体"/>
          <w:sz w:val="20"/>
          <w:szCs w:val="20"/>
        </w:rPr>
      </w:pPr>
      <w:r>
        <w:rPr>
          <w:rFonts w:ascii="宋体" w:hAnsi="宋体" w:eastAsia="宋体" w:cs="宋体"/>
          <w:spacing w:val="9"/>
          <w:sz w:val="20"/>
          <w:szCs w:val="20"/>
        </w:rPr>
        <w:t>装调试费以及融资租入固定资产达到预定可使用的状态前发生的</w:t>
      </w:r>
      <w:r>
        <w:fldChar w:fldCharType="begin"/>
      </w:r>
      <w:r>
        <w:instrText xml:space="preserve"> HYPERLINK "https://baike.baidu.com/item/%E5%80%9F%E6%AC%BE%E8%B4%B9%E7%94%A8" </w:instrText>
      </w:r>
      <w:r>
        <w:fldChar w:fldCharType="separate"/>
      </w:r>
      <w:r>
        <w:rPr>
          <w:rFonts w:ascii="宋体" w:hAnsi="宋体" w:eastAsia="宋体" w:cs="宋体"/>
          <w:spacing w:val="9"/>
          <w:sz w:val="20"/>
          <w:szCs w:val="20"/>
        </w:rPr>
        <w:t>借款费用</w:t>
      </w:r>
      <w:r>
        <w:rPr>
          <w:rFonts w:ascii="宋体" w:hAnsi="宋体" w:eastAsia="宋体" w:cs="宋体"/>
          <w:spacing w:val="9"/>
          <w:sz w:val="20"/>
          <w:szCs w:val="20"/>
        </w:rPr>
        <w:fldChar w:fldCharType="end"/>
      </w:r>
      <w:r>
        <w:rPr>
          <w:rFonts w:ascii="宋体" w:hAnsi="宋体" w:eastAsia="宋体" w:cs="宋体"/>
          <w:spacing w:val="9"/>
          <w:sz w:val="20"/>
          <w:szCs w:val="20"/>
        </w:rPr>
        <w:t>等确定其成本。</w:t>
      </w:r>
    </w:p>
    <w:p w14:paraId="2DF8E8A8">
      <w:pPr>
        <w:spacing w:before="212" w:line="324" w:lineRule="auto"/>
        <w:ind w:left="95" w:right="1045" w:firstLine="431"/>
        <w:rPr>
          <w:rFonts w:ascii="宋体" w:hAnsi="宋体" w:eastAsia="宋体" w:cs="宋体"/>
          <w:sz w:val="20"/>
          <w:szCs w:val="20"/>
        </w:rPr>
      </w:pPr>
      <w:r>
        <w:rPr>
          <w:rFonts w:ascii="宋体" w:hAnsi="宋体" w:eastAsia="宋体" w:cs="宋体"/>
          <w:spacing w:val="7"/>
          <w:sz w:val="20"/>
          <w:szCs w:val="20"/>
        </w:rPr>
        <w:t xml:space="preserve">除已提足折旧仍继续使用的固定资产和单独计价入账的土地之外，本单位对所有固定资产计 </w:t>
      </w:r>
      <w:r>
        <w:rPr>
          <w:rFonts w:ascii="宋体" w:hAnsi="宋体" w:eastAsia="宋体" w:cs="宋体"/>
          <w:spacing w:val="4"/>
          <w:sz w:val="20"/>
          <w:szCs w:val="20"/>
        </w:rPr>
        <w:t>提折旧。</w:t>
      </w:r>
    </w:p>
    <w:tbl>
      <w:tblPr>
        <w:tblStyle w:val="5"/>
        <w:tblW w:w="8732" w:type="dxa"/>
        <w:tblInd w:w="90" w:type="dxa"/>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Layout w:type="fixed"/>
        <w:tblCellMar>
          <w:top w:w="0" w:type="dxa"/>
          <w:left w:w="0" w:type="dxa"/>
          <w:bottom w:w="0" w:type="dxa"/>
          <w:right w:w="0" w:type="dxa"/>
        </w:tblCellMar>
      </w:tblPr>
      <w:tblGrid>
        <w:gridCol w:w="2183"/>
        <w:gridCol w:w="2183"/>
        <w:gridCol w:w="2183"/>
        <w:gridCol w:w="2183"/>
      </w:tblGrid>
      <w:tr w14:paraId="7721340F">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6" w:hRule="atLeast"/>
        </w:trPr>
        <w:tc>
          <w:tcPr>
            <w:tcW w:w="2183" w:type="dxa"/>
            <w:tcBorders>
              <w:top w:val="single" w:color="000000" w:sz="6" w:space="0"/>
              <w:left w:val="nil"/>
            </w:tcBorders>
            <w:vAlign w:val="top"/>
          </w:tcPr>
          <w:p w14:paraId="0C1DA6F1">
            <w:pPr>
              <w:spacing w:before="86" w:line="219" w:lineRule="auto"/>
              <w:ind w:left="745"/>
              <w:rPr>
                <w:rFonts w:ascii="宋体" w:hAnsi="宋体" w:eastAsia="宋体" w:cs="宋体"/>
                <w:sz w:val="18"/>
                <w:szCs w:val="18"/>
              </w:rPr>
            </w:pPr>
            <w:r>
              <w:rPr>
                <w:rFonts w:ascii="宋体" w:hAnsi="宋体" w:eastAsia="宋体" w:cs="宋体"/>
                <w:spacing w:val="-4"/>
                <w:sz w:val="18"/>
                <w:szCs w:val="18"/>
              </w:rPr>
              <w:t>资产类别</w:t>
            </w:r>
          </w:p>
        </w:tc>
        <w:tc>
          <w:tcPr>
            <w:tcW w:w="2183" w:type="dxa"/>
            <w:tcBorders>
              <w:top w:val="single" w:color="000000" w:sz="6" w:space="0"/>
            </w:tcBorders>
            <w:vAlign w:val="top"/>
          </w:tcPr>
          <w:p w14:paraId="1519EAFF">
            <w:pPr>
              <w:spacing w:before="85" w:line="212" w:lineRule="auto"/>
              <w:ind w:left="418"/>
              <w:rPr>
                <w:rFonts w:ascii="Arial" w:hAnsi="Arial" w:eastAsia="Arial" w:cs="Arial"/>
                <w:sz w:val="18"/>
                <w:szCs w:val="18"/>
              </w:rPr>
            </w:pPr>
            <w:r>
              <w:rPr>
                <w:rFonts w:ascii="宋体" w:hAnsi="宋体" w:eastAsia="宋体" w:cs="宋体"/>
                <w:spacing w:val="-3"/>
                <w:sz w:val="18"/>
                <w:szCs w:val="18"/>
              </w:rPr>
              <w:t>预计使用寿命</w:t>
            </w:r>
            <w:r>
              <w:rPr>
                <w:rFonts w:ascii="Arial" w:hAnsi="Arial" w:eastAsia="Arial" w:cs="Arial"/>
                <w:spacing w:val="-3"/>
                <w:sz w:val="18"/>
                <w:szCs w:val="18"/>
              </w:rPr>
              <w:t>(</w:t>
            </w:r>
            <w:r>
              <w:rPr>
                <w:rFonts w:ascii="宋体" w:hAnsi="宋体" w:eastAsia="宋体" w:cs="宋体"/>
                <w:spacing w:val="-3"/>
                <w:sz w:val="18"/>
                <w:szCs w:val="18"/>
              </w:rPr>
              <w:t>年</w:t>
            </w:r>
            <w:r>
              <w:rPr>
                <w:rFonts w:ascii="Arial" w:hAnsi="Arial" w:eastAsia="Arial" w:cs="Arial"/>
                <w:spacing w:val="-3"/>
                <w:sz w:val="18"/>
                <w:szCs w:val="18"/>
              </w:rPr>
              <w:t>)</w:t>
            </w:r>
          </w:p>
        </w:tc>
        <w:tc>
          <w:tcPr>
            <w:tcW w:w="2183" w:type="dxa"/>
            <w:tcBorders>
              <w:top w:val="single" w:color="000000" w:sz="6" w:space="0"/>
            </w:tcBorders>
            <w:vAlign w:val="top"/>
          </w:tcPr>
          <w:p w14:paraId="070C1FDD">
            <w:pPr>
              <w:spacing w:before="85" w:line="212" w:lineRule="auto"/>
              <w:ind w:left="443"/>
              <w:rPr>
                <w:rFonts w:ascii="Arial" w:hAnsi="Arial" w:eastAsia="Arial" w:cs="Arial"/>
                <w:sz w:val="18"/>
                <w:szCs w:val="18"/>
              </w:rPr>
            </w:pPr>
            <w:r>
              <w:rPr>
                <w:rFonts w:ascii="宋体" w:hAnsi="宋体" w:eastAsia="宋体" w:cs="宋体"/>
                <w:spacing w:val="-6"/>
                <w:sz w:val="18"/>
                <w:szCs w:val="18"/>
              </w:rPr>
              <w:t>预计净残值率</w:t>
            </w:r>
            <w:r>
              <w:rPr>
                <w:rFonts w:ascii="Arial" w:hAnsi="Arial" w:eastAsia="Arial" w:cs="Arial"/>
                <w:spacing w:val="-6"/>
                <w:sz w:val="18"/>
                <w:szCs w:val="18"/>
              </w:rPr>
              <w:t>(%)</w:t>
            </w:r>
          </w:p>
        </w:tc>
        <w:tc>
          <w:tcPr>
            <w:tcW w:w="2183" w:type="dxa"/>
            <w:tcBorders>
              <w:top w:val="single" w:color="000000" w:sz="6" w:space="0"/>
              <w:right w:val="nil"/>
            </w:tcBorders>
            <w:vAlign w:val="top"/>
          </w:tcPr>
          <w:p w14:paraId="57CB6711">
            <w:pPr>
              <w:spacing w:before="85" w:line="212" w:lineRule="auto"/>
              <w:ind w:left="621"/>
              <w:rPr>
                <w:rFonts w:ascii="Arial" w:hAnsi="Arial" w:eastAsia="Arial" w:cs="Arial"/>
                <w:sz w:val="18"/>
                <w:szCs w:val="18"/>
              </w:rPr>
            </w:pPr>
            <w:r>
              <w:rPr>
                <w:rFonts w:ascii="宋体" w:hAnsi="宋体" w:eastAsia="宋体" w:cs="宋体"/>
                <w:spacing w:val="-7"/>
                <w:sz w:val="18"/>
                <w:szCs w:val="18"/>
              </w:rPr>
              <w:t>年折旧率</w:t>
            </w:r>
            <w:r>
              <w:rPr>
                <w:rFonts w:ascii="Arial" w:hAnsi="Arial" w:eastAsia="Arial" w:cs="Arial"/>
                <w:spacing w:val="-7"/>
                <w:sz w:val="18"/>
                <w:szCs w:val="18"/>
              </w:rPr>
              <w:t>(%)</w:t>
            </w:r>
          </w:p>
        </w:tc>
      </w:tr>
      <w:tr w14:paraId="15777500">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2183" w:type="dxa"/>
            <w:tcBorders>
              <w:left w:val="nil"/>
            </w:tcBorders>
            <w:vAlign w:val="top"/>
          </w:tcPr>
          <w:p w14:paraId="1E77653D">
            <w:pPr>
              <w:spacing w:before="85" w:line="220" w:lineRule="auto"/>
              <w:ind w:left="136"/>
              <w:rPr>
                <w:rFonts w:ascii="宋体" w:hAnsi="宋体" w:eastAsia="宋体" w:cs="宋体"/>
                <w:sz w:val="18"/>
                <w:szCs w:val="18"/>
              </w:rPr>
            </w:pPr>
            <w:r>
              <w:rPr>
                <w:rFonts w:ascii="宋体" w:hAnsi="宋体" w:eastAsia="宋体" w:cs="宋体"/>
                <w:spacing w:val="-8"/>
                <w:sz w:val="18"/>
                <w:szCs w:val="18"/>
              </w:rPr>
              <w:t>电子设备</w:t>
            </w:r>
          </w:p>
        </w:tc>
        <w:tc>
          <w:tcPr>
            <w:tcW w:w="2183" w:type="dxa"/>
            <w:vAlign w:val="top"/>
          </w:tcPr>
          <w:p w14:paraId="61FE71B5">
            <w:pPr>
              <w:spacing w:before="108" w:line="196" w:lineRule="auto"/>
              <w:ind w:left="962"/>
              <w:rPr>
                <w:rFonts w:ascii="Arial" w:hAnsi="Arial" w:eastAsia="Arial" w:cs="Arial"/>
                <w:sz w:val="18"/>
                <w:szCs w:val="18"/>
              </w:rPr>
            </w:pPr>
            <w:r>
              <w:rPr>
                <w:rFonts w:ascii="Arial" w:hAnsi="Arial" w:eastAsia="Arial" w:cs="Arial"/>
                <w:spacing w:val="-12"/>
                <w:sz w:val="18"/>
                <w:szCs w:val="18"/>
              </w:rPr>
              <w:t>3--5</w:t>
            </w:r>
          </w:p>
        </w:tc>
        <w:tc>
          <w:tcPr>
            <w:tcW w:w="2183" w:type="dxa"/>
            <w:vAlign w:val="top"/>
          </w:tcPr>
          <w:p w14:paraId="36D15072">
            <w:pPr>
              <w:spacing w:before="110" w:line="194" w:lineRule="auto"/>
              <w:ind w:left="1052"/>
              <w:rPr>
                <w:rFonts w:ascii="Arial" w:hAnsi="Arial" w:eastAsia="Arial" w:cs="Arial"/>
                <w:sz w:val="18"/>
                <w:szCs w:val="18"/>
              </w:rPr>
            </w:pPr>
            <w:r>
              <w:rPr>
                <w:rFonts w:ascii="Arial" w:hAnsi="Arial" w:eastAsia="Arial" w:cs="Arial"/>
                <w:sz w:val="18"/>
                <w:szCs w:val="18"/>
              </w:rPr>
              <w:t>5</w:t>
            </w:r>
          </w:p>
        </w:tc>
        <w:tc>
          <w:tcPr>
            <w:tcW w:w="2183" w:type="dxa"/>
            <w:tcBorders>
              <w:right w:val="nil"/>
            </w:tcBorders>
            <w:vAlign w:val="top"/>
          </w:tcPr>
          <w:p w14:paraId="431C195E">
            <w:pPr>
              <w:spacing w:before="108" w:line="196" w:lineRule="auto"/>
              <w:ind w:left="660"/>
              <w:rPr>
                <w:rFonts w:ascii="Arial" w:hAnsi="Arial" w:eastAsia="Arial" w:cs="Arial"/>
                <w:sz w:val="18"/>
                <w:szCs w:val="18"/>
              </w:rPr>
            </w:pPr>
            <w:r>
              <w:rPr>
                <w:rFonts w:ascii="Arial" w:hAnsi="Arial" w:eastAsia="Arial" w:cs="Arial"/>
                <w:spacing w:val="-18"/>
                <w:sz w:val="18"/>
                <w:szCs w:val="18"/>
              </w:rPr>
              <w:t>19.00—31.67</w:t>
            </w:r>
          </w:p>
        </w:tc>
      </w:tr>
      <w:tr w14:paraId="59770E66">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2183" w:type="dxa"/>
            <w:tcBorders>
              <w:left w:val="nil"/>
            </w:tcBorders>
            <w:vAlign w:val="top"/>
          </w:tcPr>
          <w:p w14:paraId="1144449C">
            <w:pPr>
              <w:spacing w:before="87" w:line="219" w:lineRule="auto"/>
              <w:ind w:left="115"/>
              <w:rPr>
                <w:rFonts w:ascii="宋体" w:hAnsi="宋体" w:eastAsia="宋体" w:cs="宋体"/>
                <w:sz w:val="18"/>
                <w:szCs w:val="18"/>
              </w:rPr>
            </w:pPr>
            <w:r>
              <w:rPr>
                <w:rFonts w:ascii="宋体" w:hAnsi="宋体" w:eastAsia="宋体" w:cs="宋体"/>
                <w:spacing w:val="-2"/>
                <w:sz w:val="18"/>
                <w:szCs w:val="18"/>
              </w:rPr>
              <w:t>运输设备</w:t>
            </w:r>
          </w:p>
        </w:tc>
        <w:tc>
          <w:tcPr>
            <w:tcW w:w="2183" w:type="dxa"/>
            <w:vAlign w:val="top"/>
          </w:tcPr>
          <w:p w14:paraId="0138D7B0">
            <w:pPr>
              <w:spacing w:before="110" w:line="196" w:lineRule="auto"/>
              <w:ind w:left="1023"/>
              <w:rPr>
                <w:rFonts w:ascii="Arial" w:hAnsi="Arial" w:eastAsia="Arial" w:cs="Arial"/>
                <w:sz w:val="18"/>
                <w:szCs w:val="18"/>
              </w:rPr>
            </w:pPr>
            <w:r>
              <w:rPr>
                <w:rFonts w:ascii="Arial" w:hAnsi="Arial" w:eastAsia="Arial" w:cs="Arial"/>
                <w:spacing w:val="-17"/>
                <w:sz w:val="18"/>
                <w:szCs w:val="18"/>
              </w:rPr>
              <w:t>10</w:t>
            </w:r>
          </w:p>
        </w:tc>
        <w:tc>
          <w:tcPr>
            <w:tcW w:w="2183" w:type="dxa"/>
            <w:vAlign w:val="top"/>
          </w:tcPr>
          <w:p w14:paraId="24247FC2">
            <w:pPr>
              <w:spacing w:before="112" w:line="194" w:lineRule="auto"/>
              <w:ind w:left="1052"/>
              <w:rPr>
                <w:rFonts w:ascii="Arial" w:hAnsi="Arial" w:eastAsia="Arial" w:cs="Arial"/>
                <w:sz w:val="18"/>
                <w:szCs w:val="18"/>
              </w:rPr>
            </w:pPr>
            <w:r>
              <w:rPr>
                <w:rFonts w:ascii="Arial" w:hAnsi="Arial" w:eastAsia="Arial" w:cs="Arial"/>
                <w:sz w:val="18"/>
                <w:szCs w:val="18"/>
              </w:rPr>
              <w:t>5</w:t>
            </w:r>
          </w:p>
        </w:tc>
        <w:tc>
          <w:tcPr>
            <w:tcW w:w="2183" w:type="dxa"/>
            <w:tcBorders>
              <w:right w:val="nil"/>
            </w:tcBorders>
            <w:vAlign w:val="top"/>
          </w:tcPr>
          <w:p w14:paraId="03A637FE">
            <w:pPr>
              <w:spacing w:before="110" w:line="196" w:lineRule="auto"/>
              <w:ind w:left="950"/>
              <w:rPr>
                <w:rFonts w:ascii="Arial" w:hAnsi="Arial" w:eastAsia="Arial" w:cs="Arial"/>
                <w:sz w:val="18"/>
                <w:szCs w:val="18"/>
              </w:rPr>
            </w:pPr>
            <w:r>
              <w:rPr>
                <w:rFonts w:ascii="Arial" w:hAnsi="Arial" w:eastAsia="Arial" w:cs="Arial"/>
                <w:spacing w:val="-13"/>
                <w:sz w:val="18"/>
                <w:szCs w:val="18"/>
              </w:rPr>
              <w:t>9.50</w:t>
            </w:r>
          </w:p>
        </w:tc>
      </w:tr>
      <w:tr w14:paraId="25F445E7">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56" w:hRule="atLeast"/>
        </w:trPr>
        <w:tc>
          <w:tcPr>
            <w:tcW w:w="2183" w:type="dxa"/>
            <w:tcBorders>
              <w:left w:val="nil"/>
              <w:bottom w:val="single" w:color="000000" w:sz="6" w:space="0"/>
            </w:tcBorders>
            <w:vAlign w:val="top"/>
          </w:tcPr>
          <w:p w14:paraId="6BEB655B">
            <w:pPr>
              <w:spacing w:before="91" w:line="220" w:lineRule="auto"/>
              <w:ind w:left="116"/>
              <w:rPr>
                <w:rFonts w:ascii="宋体" w:hAnsi="宋体" w:eastAsia="宋体" w:cs="宋体"/>
                <w:sz w:val="18"/>
                <w:szCs w:val="18"/>
              </w:rPr>
            </w:pPr>
            <w:r>
              <w:rPr>
                <w:rFonts w:ascii="宋体" w:hAnsi="宋体" w:eastAsia="宋体" w:cs="宋体"/>
                <w:spacing w:val="-2"/>
                <w:sz w:val="18"/>
                <w:szCs w:val="18"/>
              </w:rPr>
              <w:t>其他设备</w:t>
            </w:r>
          </w:p>
        </w:tc>
        <w:tc>
          <w:tcPr>
            <w:tcW w:w="2183" w:type="dxa"/>
            <w:tcBorders>
              <w:bottom w:val="single" w:color="000000" w:sz="6" w:space="0"/>
            </w:tcBorders>
            <w:vAlign w:val="top"/>
          </w:tcPr>
          <w:p w14:paraId="660FB8D4">
            <w:pPr>
              <w:spacing w:before="115" w:line="196" w:lineRule="auto"/>
              <w:ind w:left="1054"/>
              <w:rPr>
                <w:rFonts w:ascii="Arial" w:hAnsi="Arial" w:eastAsia="Arial" w:cs="Arial"/>
                <w:sz w:val="18"/>
                <w:szCs w:val="18"/>
              </w:rPr>
            </w:pPr>
            <w:r>
              <w:rPr>
                <w:rFonts w:ascii="Arial" w:hAnsi="Arial" w:eastAsia="Arial" w:cs="Arial"/>
                <w:sz w:val="18"/>
                <w:szCs w:val="18"/>
              </w:rPr>
              <w:t>3</w:t>
            </w:r>
          </w:p>
        </w:tc>
        <w:tc>
          <w:tcPr>
            <w:tcW w:w="2183" w:type="dxa"/>
            <w:tcBorders>
              <w:bottom w:val="single" w:color="000000" w:sz="6" w:space="0"/>
            </w:tcBorders>
            <w:vAlign w:val="top"/>
          </w:tcPr>
          <w:p w14:paraId="783D0D4C">
            <w:pPr>
              <w:spacing w:before="116" w:line="194" w:lineRule="auto"/>
              <w:ind w:left="1052"/>
              <w:rPr>
                <w:rFonts w:ascii="Arial" w:hAnsi="Arial" w:eastAsia="Arial" w:cs="Arial"/>
                <w:sz w:val="18"/>
                <w:szCs w:val="18"/>
              </w:rPr>
            </w:pPr>
            <w:r>
              <w:rPr>
                <w:rFonts w:ascii="Arial" w:hAnsi="Arial" w:eastAsia="Arial" w:cs="Arial"/>
                <w:sz w:val="18"/>
                <w:szCs w:val="18"/>
              </w:rPr>
              <w:t>5</w:t>
            </w:r>
          </w:p>
        </w:tc>
        <w:tc>
          <w:tcPr>
            <w:tcW w:w="2183" w:type="dxa"/>
            <w:tcBorders>
              <w:bottom w:val="single" w:color="000000" w:sz="6" w:space="0"/>
              <w:right w:val="nil"/>
            </w:tcBorders>
            <w:vAlign w:val="top"/>
          </w:tcPr>
          <w:p w14:paraId="121E169B">
            <w:pPr>
              <w:spacing w:before="115" w:line="196" w:lineRule="auto"/>
              <w:ind w:left="909"/>
              <w:rPr>
                <w:rFonts w:ascii="Arial" w:hAnsi="Arial" w:eastAsia="Arial" w:cs="Arial"/>
                <w:sz w:val="18"/>
                <w:szCs w:val="18"/>
              </w:rPr>
            </w:pPr>
            <w:r>
              <w:rPr>
                <w:rFonts w:ascii="Arial" w:hAnsi="Arial" w:eastAsia="Arial" w:cs="Arial"/>
                <w:spacing w:val="-15"/>
                <w:sz w:val="18"/>
                <w:szCs w:val="18"/>
              </w:rPr>
              <w:t>31.67</w:t>
            </w:r>
          </w:p>
        </w:tc>
      </w:tr>
    </w:tbl>
    <w:p w14:paraId="4C278987">
      <w:pPr>
        <w:pStyle w:val="2"/>
        <w:spacing w:before="222" w:line="221"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十</w:t>
      </w:r>
      <w:r>
        <w:rPr>
          <w:spacing w:val="1"/>
          <w:sz w:val="20"/>
          <w:szCs w:val="20"/>
        </w:rPr>
        <w:t xml:space="preserve">)  </w:t>
      </w:r>
      <w:r>
        <w:rPr>
          <w:rFonts w:ascii="宋体" w:hAnsi="宋体" w:eastAsia="宋体" w:cs="宋体"/>
          <w:spacing w:val="1"/>
          <w:sz w:val="20"/>
          <w:szCs w:val="20"/>
        </w:rPr>
        <w:t>无形资产</w:t>
      </w:r>
    </w:p>
    <w:p w14:paraId="2E7C24AB">
      <w:pPr>
        <w:spacing w:before="218" w:line="324" w:lineRule="auto"/>
        <w:ind w:left="99" w:right="1045" w:firstLine="416"/>
        <w:rPr>
          <w:rFonts w:ascii="宋体" w:hAnsi="宋体" w:eastAsia="宋体" w:cs="宋体"/>
          <w:sz w:val="20"/>
          <w:szCs w:val="20"/>
        </w:rPr>
      </w:pPr>
      <w:r>
        <w:fldChar w:fldCharType="begin"/>
      </w:r>
      <w:r>
        <w:instrText xml:space="preserve"> HYPERLINK "https://baike.baidu.com/item/%E6%97%A0%E5%BD%A2%E8%B5%84%E4%BA%A7" </w:instrText>
      </w:r>
      <w:r>
        <w:fldChar w:fldCharType="separate"/>
      </w:r>
      <w:r>
        <w:rPr>
          <w:rFonts w:ascii="宋体" w:hAnsi="宋体" w:eastAsia="宋体" w:cs="宋体"/>
          <w:spacing w:val="7"/>
          <w:sz w:val="20"/>
          <w:szCs w:val="20"/>
        </w:rPr>
        <w:t>无形资产</w:t>
      </w:r>
      <w:r>
        <w:rPr>
          <w:rFonts w:ascii="宋体" w:hAnsi="宋体" w:eastAsia="宋体" w:cs="宋体"/>
          <w:spacing w:val="7"/>
          <w:sz w:val="20"/>
          <w:szCs w:val="20"/>
        </w:rPr>
        <w:fldChar w:fldCharType="end"/>
      </w:r>
      <w:r>
        <w:rPr>
          <w:rFonts w:ascii="宋体" w:hAnsi="宋体" w:eastAsia="宋体" w:cs="宋体"/>
          <w:spacing w:val="7"/>
          <w:sz w:val="20"/>
          <w:szCs w:val="20"/>
        </w:rPr>
        <w:t>是指为开展业务活动、出租给他人、或为管理目的而持有的、没有实物形态的、非</w:t>
      </w:r>
      <w:r>
        <w:rPr>
          <w:rFonts w:ascii="宋体" w:hAnsi="宋体" w:eastAsia="宋体" w:cs="宋体"/>
          <w:spacing w:val="18"/>
          <w:sz w:val="20"/>
          <w:szCs w:val="20"/>
        </w:rPr>
        <w:t xml:space="preserve"> </w:t>
      </w:r>
      <w:r>
        <w:rPr>
          <w:rFonts w:ascii="宋体" w:hAnsi="宋体" w:eastAsia="宋体" w:cs="宋体"/>
          <w:spacing w:val="9"/>
          <w:sz w:val="20"/>
          <w:szCs w:val="20"/>
        </w:rPr>
        <w:t>货币性</w:t>
      </w:r>
      <w:r>
        <w:fldChar w:fldCharType="begin"/>
      </w:r>
      <w:r>
        <w:instrText xml:space="preserve"> HYPERLINK "https://baike.baidu.com/item/%E9%95%BF%E6%9C%9F%E8%B5%84%E4%BA%A7" </w:instrText>
      </w:r>
      <w:r>
        <w:fldChar w:fldCharType="separate"/>
      </w:r>
      <w:r>
        <w:rPr>
          <w:rFonts w:ascii="宋体" w:hAnsi="宋体" w:eastAsia="宋体" w:cs="宋体"/>
          <w:spacing w:val="9"/>
          <w:sz w:val="20"/>
          <w:szCs w:val="20"/>
        </w:rPr>
        <w:t>长期资产</w:t>
      </w:r>
      <w:r>
        <w:rPr>
          <w:rFonts w:ascii="宋体" w:hAnsi="宋体" w:eastAsia="宋体" w:cs="宋体"/>
          <w:spacing w:val="9"/>
          <w:sz w:val="20"/>
          <w:szCs w:val="20"/>
        </w:rPr>
        <w:fldChar w:fldCharType="end"/>
      </w:r>
      <w:r>
        <w:rPr>
          <w:rFonts w:ascii="宋体" w:hAnsi="宋体" w:eastAsia="宋体" w:cs="宋体"/>
          <w:spacing w:val="9"/>
          <w:sz w:val="20"/>
          <w:szCs w:val="20"/>
        </w:rPr>
        <w:t>，包括专利权、非专利技术、商标权、著作权、土地使用权等。</w:t>
      </w:r>
    </w:p>
    <w:p w14:paraId="6D3F6705">
      <w:pPr>
        <w:pStyle w:val="2"/>
        <w:spacing w:before="220" w:line="227" w:lineRule="auto"/>
        <w:ind w:left="524"/>
        <w:rPr>
          <w:rFonts w:ascii="宋体" w:hAnsi="宋体" w:eastAsia="宋体" w:cs="宋体"/>
          <w:sz w:val="20"/>
          <w:szCs w:val="20"/>
        </w:rPr>
      </w:pPr>
      <w:r>
        <w:rPr>
          <w:spacing w:val="7"/>
          <w:sz w:val="20"/>
          <w:szCs w:val="20"/>
        </w:rPr>
        <w:t>1.</w:t>
      </w:r>
      <w:r>
        <w:fldChar w:fldCharType="begin"/>
      </w:r>
      <w:r>
        <w:instrText xml:space="preserve"> HYPERLINK "https://baike.baidu.com/item/%E6%97%A0%E5%BD%A2%E8%B5%84%E4%BA%A7" </w:instrText>
      </w:r>
      <w:r>
        <w:fldChar w:fldCharType="separate"/>
      </w:r>
      <w:r>
        <w:rPr>
          <w:rFonts w:ascii="宋体" w:hAnsi="宋体" w:eastAsia="宋体" w:cs="宋体"/>
          <w:spacing w:val="7"/>
          <w:sz w:val="20"/>
          <w:szCs w:val="20"/>
        </w:rPr>
        <w:t>无形资产</w:t>
      </w:r>
      <w:r>
        <w:rPr>
          <w:rFonts w:ascii="宋体" w:hAnsi="宋体" w:eastAsia="宋体" w:cs="宋体"/>
          <w:spacing w:val="7"/>
          <w:sz w:val="20"/>
          <w:szCs w:val="20"/>
        </w:rPr>
        <w:fldChar w:fldCharType="end"/>
      </w:r>
      <w:r>
        <w:rPr>
          <w:rFonts w:ascii="宋体" w:hAnsi="宋体" w:eastAsia="宋体" w:cs="宋体"/>
          <w:spacing w:val="7"/>
          <w:sz w:val="20"/>
          <w:szCs w:val="20"/>
        </w:rPr>
        <w:t>在取得时，应当按照取得时的实际成本入账。</w:t>
      </w:r>
    </w:p>
    <w:p w14:paraId="3356CB51">
      <w:pPr>
        <w:pStyle w:val="2"/>
        <w:spacing w:before="213" w:line="226"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1</w:t>
      </w:r>
      <w:r>
        <w:rPr>
          <w:rFonts w:ascii="宋体" w:hAnsi="宋体" w:eastAsia="宋体" w:cs="宋体"/>
          <w:spacing w:val="8"/>
          <w:sz w:val="20"/>
          <w:szCs w:val="20"/>
        </w:rPr>
        <w:t>）购入的无形资产，按照实际支付的价款确定其实际成本。</w:t>
      </w:r>
    </w:p>
    <w:p w14:paraId="24EC6F1E">
      <w:pPr>
        <w:pStyle w:val="2"/>
        <w:spacing w:before="216" w:line="323" w:lineRule="auto"/>
        <w:ind w:left="105" w:right="1047" w:firstLine="418"/>
        <w:rPr>
          <w:rFonts w:ascii="宋体" w:hAnsi="宋体" w:eastAsia="宋体" w:cs="宋体"/>
          <w:sz w:val="20"/>
          <w:szCs w:val="20"/>
        </w:rPr>
      </w:pPr>
      <w:r>
        <w:rPr>
          <w:rFonts w:ascii="宋体" w:hAnsi="宋体" w:eastAsia="宋体" w:cs="宋体"/>
          <w:spacing w:val="8"/>
          <w:sz w:val="20"/>
          <w:szCs w:val="20"/>
        </w:rPr>
        <w:t>（</w:t>
      </w:r>
      <w:r>
        <w:rPr>
          <w:spacing w:val="8"/>
          <w:sz w:val="20"/>
          <w:szCs w:val="20"/>
        </w:rPr>
        <w:t>2</w:t>
      </w:r>
      <w:r>
        <w:rPr>
          <w:rFonts w:ascii="宋体" w:hAnsi="宋体" w:eastAsia="宋体" w:cs="宋体"/>
          <w:spacing w:val="8"/>
          <w:sz w:val="20"/>
          <w:szCs w:val="20"/>
        </w:rPr>
        <w:t>）</w:t>
      </w:r>
      <w:r>
        <w:rPr>
          <w:rFonts w:ascii="宋体" w:hAnsi="宋体" w:eastAsia="宋体" w:cs="宋体"/>
          <w:spacing w:val="-45"/>
          <w:sz w:val="20"/>
          <w:szCs w:val="20"/>
        </w:rPr>
        <w:t xml:space="preserve"> </w:t>
      </w:r>
      <w:r>
        <w:rPr>
          <w:rFonts w:ascii="宋体" w:hAnsi="宋体" w:eastAsia="宋体" w:cs="宋体"/>
          <w:spacing w:val="8"/>
          <w:sz w:val="20"/>
          <w:szCs w:val="20"/>
        </w:rPr>
        <w:t>自行开发并按法律程序申请取得的无形资产，按依法取得时发生的注册费、聘请律师</w:t>
      </w:r>
      <w:r>
        <w:rPr>
          <w:rFonts w:ascii="宋体" w:hAnsi="宋体" w:eastAsia="宋体" w:cs="宋体"/>
          <w:sz w:val="20"/>
          <w:szCs w:val="20"/>
        </w:rPr>
        <w:t xml:space="preserve"> </w:t>
      </w:r>
      <w:r>
        <w:rPr>
          <w:rFonts w:ascii="宋体" w:hAnsi="宋体" w:eastAsia="宋体" w:cs="宋体"/>
          <w:spacing w:val="7"/>
          <w:sz w:val="20"/>
          <w:szCs w:val="20"/>
        </w:rPr>
        <w:t>费等费用，作为无形资产的实际成本。依法取得前，在研究与开发过程中发生的材料费用、直接</w:t>
      </w:r>
    </w:p>
    <w:p w14:paraId="044EE754">
      <w:pPr>
        <w:spacing w:line="460" w:lineRule="exact"/>
        <w:ind w:left="95"/>
        <w:rPr>
          <w:rFonts w:ascii="宋体" w:hAnsi="宋体" w:eastAsia="宋体" w:cs="宋体"/>
          <w:sz w:val="20"/>
          <w:szCs w:val="20"/>
        </w:rPr>
      </w:pPr>
      <w:r>
        <w:rPr>
          <w:rFonts w:ascii="宋体" w:hAnsi="宋体" w:eastAsia="宋体" w:cs="宋体"/>
          <w:spacing w:val="9"/>
          <w:position w:val="7"/>
          <w:sz w:val="20"/>
          <w:szCs w:val="20"/>
        </w:rPr>
        <w:t>参与开发人员的工资及福利费、开发过程中发生的租金、</w:t>
      </w:r>
      <w:r>
        <w:fldChar w:fldCharType="begin"/>
      </w:r>
      <w:r>
        <w:instrText xml:space="preserve"> HYPERLINK "https://baike.baidu.com/item/%E5%80%9F%E6%AC%BE%E8%B4%B9%E7%94%A8" </w:instrText>
      </w:r>
      <w:r>
        <w:fldChar w:fldCharType="separate"/>
      </w:r>
      <w:r>
        <w:rPr>
          <w:rFonts w:ascii="宋体" w:hAnsi="宋体" w:eastAsia="宋体" w:cs="宋体"/>
          <w:spacing w:val="9"/>
          <w:position w:val="7"/>
          <w:sz w:val="20"/>
          <w:szCs w:val="20"/>
        </w:rPr>
        <w:t>借款费用</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等直接计入当期费用。</w:t>
      </w:r>
    </w:p>
    <w:p w14:paraId="68182338">
      <w:pPr>
        <w:pStyle w:val="2"/>
        <w:spacing w:before="220" w:line="226"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3</w:t>
      </w:r>
      <w:r>
        <w:rPr>
          <w:rFonts w:ascii="宋体" w:hAnsi="宋体" w:eastAsia="宋体" w:cs="宋体"/>
          <w:spacing w:val="8"/>
          <w:sz w:val="20"/>
          <w:szCs w:val="20"/>
        </w:rPr>
        <w:t>）接受捐赠的无形资产，应当按照以下方法确定其</w:t>
      </w:r>
      <w:r>
        <w:fldChar w:fldCharType="begin"/>
      </w:r>
      <w:r>
        <w:instrText xml:space="preserve"> HYPERLINK "https://baike.baidu.com/item/%E5%85%A5%E8%B4%A6%E4%BB%B7%E5%80%BC" </w:instrText>
      </w:r>
      <w:r>
        <w:fldChar w:fldCharType="separate"/>
      </w:r>
      <w:r>
        <w:rPr>
          <w:rFonts w:ascii="宋体" w:hAnsi="宋体" w:eastAsia="宋体" w:cs="宋体"/>
          <w:spacing w:val="8"/>
          <w:sz w:val="20"/>
          <w:szCs w:val="20"/>
        </w:rPr>
        <w:t>入账价值</w:t>
      </w:r>
      <w:r>
        <w:rPr>
          <w:rFonts w:ascii="宋体" w:hAnsi="宋体" w:eastAsia="宋体" w:cs="宋体"/>
          <w:spacing w:val="8"/>
          <w:sz w:val="20"/>
          <w:szCs w:val="20"/>
        </w:rPr>
        <w:fldChar w:fldCharType="end"/>
      </w:r>
      <w:r>
        <w:rPr>
          <w:rFonts w:ascii="宋体" w:hAnsi="宋体" w:eastAsia="宋体" w:cs="宋体"/>
          <w:spacing w:val="8"/>
          <w:sz w:val="20"/>
          <w:szCs w:val="20"/>
        </w:rPr>
        <w:t>：</w:t>
      </w:r>
    </w:p>
    <w:p w14:paraId="34D8A9C8">
      <w:pPr>
        <w:pStyle w:val="2"/>
        <w:spacing w:line="244" w:lineRule="auto"/>
      </w:pPr>
    </w:p>
    <w:p w14:paraId="248BB205">
      <w:pPr>
        <w:pStyle w:val="2"/>
        <w:spacing w:line="244" w:lineRule="auto"/>
      </w:pPr>
    </w:p>
    <w:p w14:paraId="26BF262F">
      <w:pPr>
        <w:pStyle w:val="2"/>
        <w:spacing w:line="244" w:lineRule="auto"/>
      </w:pPr>
    </w:p>
    <w:p w14:paraId="0D96CD55">
      <w:pPr>
        <w:pStyle w:val="2"/>
        <w:spacing w:line="244" w:lineRule="auto"/>
      </w:pPr>
    </w:p>
    <w:p w14:paraId="02A25EB9">
      <w:pPr>
        <w:pStyle w:val="2"/>
        <w:spacing w:line="244" w:lineRule="auto"/>
      </w:pPr>
      <w:r>
        <w:drawing>
          <wp:anchor distT="0" distB="0" distL="0" distR="0" simplePos="0" relativeHeight="251675648" behindDoc="0" locked="0" layoutInCell="1" allowOverlap="1">
            <wp:simplePos x="0" y="0"/>
            <wp:positionH relativeFrom="column">
              <wp:posOffset>5576570</wp:posOffset>
            </wp:positionH>
            <wp:positionV relativeFrom="paragraph">
              <wp:posOffset>142240</wp:posOffset>
            </wp:positionV>
            <wp:extent cx="684530" cy="67437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8"/>
                    <a:stretch>
                      <a:fillRect/>
                    </a:stretch>
                  </pic:blipFill>
                  <pic:spPr>
                    <a:xfrm>
                      <a:off x="0" y="0"/>
                      <a:ext cx="684681" cy="674212"/>
                    </a:xfrm>
                    <a:prstGeom prst="rect">
                      <a:avLst/>
                    </a:prstGeom>
                  </pic:spPr>
                </pic:pic>
              </a:graphicData>
            </a:graphic>
          </wp:anchor>
        </w:drawing>
      </w:r>
    </w:p>
    <w:p w14:paraId="023068F8">
      <w:pPr>
        <w:pStyle w:val="2"/>
        <w:spacing w:line="244" w:lineRule="auto"/>
      </w:pPr>
      <w:r>
        <w:drawing>
          <wp:anchor distT="0" distB="0" distL="0" distR="0" simplePos="0" relativeHeight="251674624" behindDoc="0" locked="0" layoutInCell="1" allowOverlap="1">
            <wp:simplePos x="0" y="0"/>
            <wp:positionH relativeFrom="column">
              <wp:posOffset>59690</wp:posOffset>
            </wp:positionH>
            <wp:positionV relativeFrom="paragraph">
              <wp:posOffset>111760</wp:posOffset>
            </wp:positionV>
            <wp:extent cx="5544185" cy="762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9"/>
                    <a:stretch>
                      <a:fillRect/>
                    </a:stretch>
                  </pic:blipFill>
                  <pic:spPr>
                    <a:xfrm>
                      <a:off x="0" y="0"/>
                      <a:ext cx="5544184" cy="7619"/>
                    </a:xfrm>
                    <a:prstGeom prst="rect">
                      <a:avLst/>
                    </a:prstGeom>
                  </pic:spPr>
                </pic:pic>
              </a:graphicData>
            </a:graphic>
          </wp:anchor>
        </w:drawing>
      </w:r>
    </w:p>
    <w:p w14:paraId="50ABDE9B">
      <w:pPr>
        <w:pStyle w:val="2"/>
        <w:spacing w:line="244" w:lineRule="auto"/>
      </w:pPr>
    </w:p>
    <w:p w14:paraId="0361E68E">
      <w:pPr>
        <w:pStyle w:val="2"/>
        <w:spacing w:before="52" w:line="197" w:lineRule="auto"/>
        <w:ind w:left="4383"/>
        <w:rPr>
          <w:sz w:val="18"/>
          <w:szCs w:val="18"/>
        </w:rPr>
      </w:pPr>
      <w:r>
        <w:rPr>
          <w:spacing w:val="-17"/>
          <w:sz w:val="18"/>
          <w:szCs w:val="18"/>
        </w:rPr>
        <w:t>12</w:t>
      </w:r>
    </w:p>
    <w:p w14:paraId="4B42F9C2">
      <w:pPr>
        <w:spacing w:line="197" w:lineRule="auto"/>
        <w:rPr>
          <w:sz w:val="18"/>
          <w:szCs w:val="18"/>
        </w:rPr>
        <w:sectPr>
          <w:pgSz w:w="11906" w:h="16839"/>
          <w:pgMar w:top="400" w:right="259" w:bottom="400" w:left="1785" w:header="0" w:footer="0" w:gutter="0"/>
          <w:cols w:space="720" w:num="1"/>
        </w:sectPr>
      </w:pPr>
    </w:p>
    <w:p w14:paraId="3F1E0280">
      <w:pPr>
        <w:pStyle w:val="2"/>
        <w:spacing w:line="247" w:lineRule="auto"/>
      </w:pPr>
    </w:p>
    <w:p w14:paraId="1E0B57D0">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6112098E">
      <w:pPr>
        <w:spacing w:before="19" w:line="219" w:lineRule="auto"/>
        <w:ind w:left="7742"/>
        <w:outlineLvl w:val="1"/>
        <w:rPr>
          <w:rFonts w:ascii="宋体" w:hAnsi="宋体" w:eastAsia="宋体" w:cs="宋体"/>
          <w:sz w:val="18"/>
          <w:szCs w:val="18"/>
        </w:rPr>
      </w:pPr>
      <w:bookmarkStart w:id="0" w:name="bookmark8"/>
      <w:bookmarkEnd w:id="0"/>
      <w:r>
        <w:rPr>
          <w:rFonts w:ascii="宋体" w:hAnsi="宋体" w:eastAsia="宋体" w:cs="宋体"/>
          <w:spacing w:val="-2"/>
          <w:sz w:val="18"/>
          <w:szCs w:val="18"/>
        </w:rPr>
        <w:t>财务报表附注</w:t>
      </w:r>
    </w:p>
    <w:p w14:paraId="70120029">
      <w:pPr>
        <w:pStyle w:val="2"/>
        <w:spacing w:before="19" w:line="219" w:lineRule="auto"/>
        <w:ind w:left="5994"/>
        <w:rPr>
          <w:rFonts w:ascii="宋体" w:hAnsi="宋体" w:eastAsia="宋体" w:cs="宋体"/>
          <w:sz w:val="18"/>
          <w:szCs w:val="18"/>
        </w:rPr>
      </w:pPr>
      <w:r>
        <w:pict>
          <v:shape id="_x0000_s1033" o:spid="_x0000_s1033" style="position:absolute;left:0pt;margin-left:4.25pt;margin-top:11.25pt;height:0.75pt;width:436.55pt;z-index:251679744;mso-width-relative:page;mso-height-relative:page;" fillcolor="#000000" filled="t" stroked="f" coordsize="8730,15" path="m0,0l8730,0,8730,14,0,14,0,0xe">
            <v:fill on="t" focussize="0,0"/>
            <v:stroke on="f"/>
            <v:imagedata o:title=""/>
            <o:lock v:ext="edit"/>
          </v:shape>
        </w:pict>
      </w:r>
      <w:r>
        <w:rPr>
          <w:spacing w:val="-21"/>
          <w:sz w:val="18"/>
          <w:szCs w:val="18"/>
        </w:rPr>
        <w:t>2023</w:t>
      </w:r>
      <w:r>
        <w:rPr>
          <w:spacing w:val="21"/>
          <w:w w:val="101"/>
          <w:sz w:val="18"/>
          <w:szCs w:val="18"/>
        </w:rPr>
        <w:t xml:space="preserve"> </w:t>
      </w:r>
      <w:r>
        <w:rPr>
          <w:rFonts w:ascii="宋体" w:hAnsi="宋体" w:eastAsia="宋体" w:cs="宋体"/>
          <w:spacing w:val="-21"/>
          <w:sz w:val="18"/>
          <w:szCs w:val="18"/>
        </w:rPr>
        <w:t>年</w:t>
      </w:r>
      <w:r>
        <w:rPr>
          <w:rFonts w:ascii="宋体" w:hAnsi="宋体" w:eastAsia="宋体" w:cs="宋体"/>
          <w:spacing w:val="-29"/>
          <w:sz w:val="18"/>
          <w:szCs w:val="18"/>
        </w:rPr>
        <w:t xml:space="preserve"> </w:t>
      </w:r>
      <w:r>
        <w:rPr>
          <w:spacing w:val="-21"/>
          <w:sz w:val="18"/>
          <w:szCs w:val="18"/>
        </w:rPr>
        <w:t>1</w:t>
      </w:r>
      <w:r>
        <w:rPr>
          <w:spacing w:val="7"/>
          <w:sz w:val="18"/>
          <w:szCs w:val="18"/>
        </w:rPr>
        <w:t xml:space="preserve"> </w:t>
      </w:r>
      <w:r>
        <w:rPr>
          <w:rFonts w:ascii="宋体" w:hAnsi="宋体" w:eastAsia="宋体" w:cs="宋体"/>
          <w:spacing w:val="-21"/>
          <w:sz w:val="18"/>
          <w:szCs w:val="18"/>
        </w:rPr>
        <w:t>月</w:t>
      </w:r>
      <w:r>
        <w:rPr>
          <w:rFonts w:ascii="宋体" w:hAnsi="宋体" w:eastAsia="宋体" w:cs="宋体"/>
          <w:spacing w:val="-31"/>
          <w:sz w:val="18"/>
          <w:szCs w:val="18"/>
        </w:rPr>
        <w:t xml:space="preserve"> </w:t>
      </w:r>
      <w:r>
        <w:rPr>
          <w:spacing w:val="-21"/>
          <w:sz w:val="18"/>
          <w:szCs w:val="18"/>
        </w:rPr>
        <w:t>1</w:t>
      </w:r>
      <w:r>
        <w:rPr>
          <w:spacing w:val="33"/>
          <w:sz w:val="18"/>
          <w:szCs w:val="18"/>
        </w:rPr>
        <w:t xml:space="preserve"> </w:t>
      </w:r>
      <w:r>
        <w:rPr>
          <w:rFonts w:ascii="宋体" w:hAnsi="宋体" w:eastAsia="宋体" w:cs="宋体"/>
          <w:spacing w:val="-21"/>
          <w:sz w:val="18"/>
          <w:szCs w:val="18"/>
        </w:rPr>
        <w:t>日</w:t>
      </w:r>
      <w:r>
        <w:rPr>
          <w:spacing w:val="-21"/>
          <w:sz w:val="18"/>
          <w:szCs w:val="18"/>
        </w:rPr>
        <w:t>—2023</w:t>
      </w:r>
      <w:r>
        <w:rPr>
          <w:spacing w:val="3"/>
          <w:sz w:val="18"/>
          <w:szCs w:val="18"/>
        </w:rPr>
        <w:t xml:space="preserve"> </w:t>
      </w:r>
      <w:r>
        <w:rPr>
          <w:rFonts w:ascii="宋体" w:hAnsi="宋体" w:eastAsia="宋体" w:cs="宋体"/>
          <w:spacing w:val="-21"/>
          <w:sz w:val="18"/>
          <w:szCs w:val="18"/>
        </w:rPr>
        <w:t>年</w:t>
      </w:r>
      <w:r>
        <w:rPr>
          <w:rFonts w:ascii="宋体" w:hAnsi="宋体" w:eastAsia="宋体" w:cs="宋体"/>
          <w:spacing w:val="-29"/>
          <w:sz w:val="18"/>
          <w:szCs w:val="18"/>
        </w:rPr>
        <w:t xml:space="preserve"> </w:t>
      </w:r>
      <w:r>
        <w:rPr>
          <w:spacing w:val="-21"/>
          <w:sz w:val="18"/>
          <w:szCs w:val="18"/>
        </w:rPr>
        <w:t>12</w:t>
      </w:r>
      <w:r>
        <w:rPr>
          <w:spacing w:val="6"/>
          <w:sz w:val="18"/>
          <w:szCs w:val="18"/>
        </w:rPr>
        <w:t xml:space="preserve"> </w:t>
      </w:r>
      <w:r>
        <w:rPr>
          <w:rFonts w:ascii="宋体" w:hAnsi="宋体" w:eastAsia="宋体" w:cs="宋体"/>
          <w:spacing w:val="-21"/>
          <w:sz w:val="18"/>
          <w:szCs w:val="18"/>
        </w:rPr>
        <w:t>月</w:t>
      </w:r>
      <w:r>
        <w:rPr>
          <w:rFonts w:ascii="宋体" w:hAnsi="宋体" w:eastAsia="宋体" w:cs="宋体"/>
          <w:spacing w:val="-38"/>
          <w:sz w:val="18"/>
          <w:szCs w:val="18"/>
        </w:rPr>
        <w:t xml:space="preserve"> </w:t>
      </w:r>
      <w:r>
        <w:rPr>
          <w:spacing w:val="-21"/>
          <w:sz w:val="18"/>
          <w:szCs w:val="18"/>
        </w:rPr>
        <w:t>31</w:t>
      </w:r>
      <w:r>
        <w:rPr>
          <w:spacing w:val="33"/>
          <w:w w:val="101"/>
          <w:sz w:val="18"/>
          <w:szCs w:val="18"/>
        </w:rPr>
        <w:t xml:space="preserve"> </w:t>
      </w:r>
      <w:r>
        <w:rPr>
          <w:rFonts w:ascii="宋体" w:hAnsi="宋体" w:eastAsia="宋体" w:cs="宋体"/>
          <w:spacing w:val="-21"/>
          <w:sz w:val="18"/>
          <w:szCs w:val="18"/>
        </w:rPr>
        <w:t>日</w:t>
      </w:r>
    </w:p>
    <w:p w14:paraId="6F20679E">
      <w:pPr>
        <w:spacing w:before="227" w:line="222" w:lineRule="auto"/>
        <w:ind w:left="517"/>
        <w:rPr>
          <w:rFonts w:ascii="宋体" w:hAnsi="宋体" w:eastAsia="宋体" w:cs="宋体"/>
          <w:sz w:val="20"/>
          <w:szCs w:val="20"/>
        </w:rPr>
      </w:pPr>
      <w:bookmarkStart w:id="1" w:name="bookmark10"/>
      <w:bookmarkEnd w:id="1"/>
      <w:r>
        <w:rPr>
          <w:rFonts w:ascii="宋体" w:hAnsi="宋体" w:eastAsia="宋体" w:cs="宋体"/>
          <w:spacing w:val="7"/>
          <w:sz w:val="20"/>
          <w:szCs w:val="20"/>
        </w:rPr>
        <w:t>如果捐赠方提供了有关凭据（如发票、报关单、有关协议等）的，应当按照凭据上标明的金</w:t>
      </w:r>
    </w:p>
    <w:p w14:paraId="1F4FBB22">
      <w:pPr>
        <w:spacing w:before="219" w:line="340" w:lineRule="auto"/>
        <w:ind w:left="100" w:right="1047" w:hanging="6"/>
        <w:rPr>
          <w:rFonts w:ascii="宋体" w:hAnsi="宋体" w:eastAsia="宋体" w:cs="宋体"/>
          <w:sz w:val="20"/>
          <w:szCs w:val="20"/>
        </w:rPr>
      </w:pPr>
      <w:r>
        <w:rPr>
          <w:rFonts w:ascii="宋体" w:hAnsi="宋体" w:eastAsia="宋体" w:cs="宋体"/>
          <w:spacing w:val="8"/>
          <w:sz w:val="20"/>
          <w:szCs w:val="20"/>
        </w:rPr>
        <w:t>额，作为入账价值。如果凭据上表明的金额与受赠资</w:t>
      </w:r>
      <w:r>
        <w:rPr>
          <w:rFonts w:ascii="宋体" w:hAnsi="宋体" w:eastAsia="宋体" w:cs="宋体"/>
          <w:spacing w:val="7"/>
          <w:sz w:val="20"/>
          <w:szCs w:val="20"/>
        </w:rPr>
        <w:t>产</w:t>
      </w:r>
      <w:r>
        <w:fldChar w:fldCharType="begin"/>
      </w:r>
      <w:r>
        <w:instrText xml:space="preserve"> HYPERLINK "https://baike.baidu.com/item/%E5%85%AC%E5%85%81%E4%BB%B7%E5%80%BC" </w:instrText>
      </w:r>
      <w:r>
        <w:fldChar w:fldCharType="separate"/>
      </w:r>
      <w:r>
        <w:rPr>
          <w:rFonts w:ascii="宋体" w:hAnsi="宋体" w:eastAsia="宋体" w:cs="宋体"/>
          <w:spacing w:val="7"/>
          <w:sz w:val="20"/>
          <w:szCs w:val="20"/>
        </w:rPr>
        <w:t>公允价值</w:t>
      </w:r>
      <w:r>
        <w:rPr>
          <w:rFonts w:ascii="宋体" w:hAnsi="宋体" w:eastAsia="宋体" w:cs="宋体"/>
          <w:spacing w:val="7"/>
          <w:sz w:val="20"/>
          <w:szCs w:val="20"/>
        </w:rPr>
        <w:fldChar w:fldCharType="end"/>
      </w:r>
      <w:r>
        <w:rPr>
          <w:rFonts w:ascii="宋体" w:hAnsi="宋体" w:eastAsia="宋体" w:cs="宋体"/>
          <w:spacing w:val="7"/>
          <w:sz w:val="20"/>
          <w:szCs w:val="20"/>
        </w:rPr>
        <w:t>相差较大的，受赠资产应当以其</w:t>
      </w:r>
      <w:r>
        <w:rPr>
          <w:rFonts w:ascii="宋体" w:hAnsi="宋体" w:eastAsia="宋体" w:cs="宋体"/>
          <w:sz w:val="20"/>
          <w:szCs w:val="20"/>
        </w:rPr>
        <w:t xml:space="preserve"> </w:t>
      </w:r>
      <w:r>
        <w:rPr>
          <w:rFonts w:ascii="宋体" w:hAnsi="宋体" w:eastAsia="宋体" w:cs="宋体"/>
          <w:spacing w:val="7"/>
          <w:sz w:val="20"/>
          <w:szCs w:val="20"/>
        </w:rPr>
        <w:t>公允价值作为其</w:t>
      </w:r>
      <w:r>
        <w:fldChar w:fldCharType="begin"/>
      </w:r>
      <w:r>
        <w:instrText xml:space="preserve"> HYPERLINK "https://baike.baidu.com/item/%E5%AE%9E%E9%99%85%E6%88%90%E6%9C%AC" </w:instrText>
      </w:r>
      <w:r>
        <w:fldChar w:fldCharType="separate"/>
      </w:r>
      <w:r>
        <w:rPr>
          <w:rFonts w:ascii="宋体" w:hAnsi="宋体" w:eastAsia="宋体" w:cs="宋体"/>
          <w:spacing w:val="7"/>
          <w:sz w:val="20"/>
          <w:szCs w:val="20"/>
        </w:rPr>
        <w:t>实际成本</w:t>
      </w:r>
      <w:r>
        <w:rPr>
          <w:rFonts w:ascii="宋体" w:hAnsi="宋体" w:eastAsia="宋体" w:cs="宋体"/>
          <w:spacing w:val="7"/>
          <w:sz w:val="20"/>
          <w:szCs w:val="20"/>
        </w:rPr>
        <w:fldChar w:fldCharType="end"/>
      </w:r>
      <w:r>
        <w:rPr>
          <w:rFonts w:ascii="宋体" w:hAnsi="宋体" w:eastAsia="宋体" w:cs="宋体"/>
          <w:spacing w:val="7"/>
          <w:sz w:val="20"/>
          <w:szCs w:val="20"/>
        </w:rPr>
        <w:t>。</w:t>
      </w:r>
    </w:p>
    <w:p w14:paraId="762EBAA4">
      <w:pPr>
        <w:spacing w:before="183" w:line="226" w:lineRule="auto"/>
        <w:ind w:left="517"/>
        <w:rPr>
          <w:rFonts w:ascii="宋体" w:hAnsi="宋体" w:eastAsia="宋体" w:cs="宋体"/>
          <w:sz w:val="20"/>
          <w:szCs w:val="20"/>
        </w:rPr>
      </w:pPr>
      <w:r>
        <w:rPr>
          <w:rFonts w:ascii="宋体" w:hAnsi="宋体" w:eastAsia="宋体" w:cs="宋体"/>
          <w:spacing w:val="9"/>
          <w:sz w:val="20"/>
          <w:szCs w:val="20"/>
        </w:rPr>
        <w:t>如果捐赠方没有提供有关凭据的，受赠资产应当以其公允价值作为入账价值。</w:t>
      </w:r>
    </w:p>
    <w:p w14:paraId="0EF8F031">
      <w:pPr>
        <w:pStyle w:val="2"/>
        <w:spacing w:before="216" w:line="221"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4</w:t>
      </w:r>
      <w:r>
        <w:rPr>
          <w:rFonts w:ascii="宋体" w:hAnsi="宋体" w:eastAsia="宋体" w:cs="宋体"/>
          <w:spacing w:val="8"/>
          <w:sz w:val="20"/>
          <w:szCs w:val="20"/>
        </w:rPr>
        <w:t>）通过非货币性交易换入的无形资产，应当按照以下原则处理：</w:t>
      </w:r>
    </w:p>
    <w:p w14:paraId="56011152">
      <w:pPr>
        <w:spacing w:line="460" w:lineRule="exact"/>
        <w:ind w:left="537"/>
        <w:rPr>
          <w:rFonts w:ascii="宋体" w:hAnsi="宋体" w:eastAsia="宋体" w:cs="宋体"/>
          <w:sz w:val="20"/>
          <w:szCs w:val="20"/>
        </w:rPr>
      </w:pPr>
      <w:r>
        <w:rPr>
          <w:rFonts w:ascii="宋体" w:hAnsi="宋体" w:eastAsia="宋体" w:cs="宋体"/>
          <w:spacing w:val="9"/>
          <w:position w:val="7"/>
          <w:sz w:val="20"/>
          <w:szCs w:val="20"/>
        </w:rPr>
        <w:t>以换出资产的</w:t>
      </w:r>
      <w:r>
        <w:fldChar w:fldCharType="begin"/>
      </w:r>
      <w:r>
        <w:instrText xml:space="preserve"> HYPERLINK "https://baike.baidu.com/item/%E8%B4%A6%E9%9D%A2%E4%BB%B7%E5%80%BC" </w:instrText>
      </w:r>
      <w:r>
        <w:fldChar w:fldCharType="separate"/>
      </w:r>
      <w:r>
        <w:rPr>
          <w:rFonts w:ascii="宋体" w:hAnsi="宋体" w:eastAsia="宋体" w:cs="宋体"/>
          <w:spacing w:val="9"/>
          <w:position w:val="7"/>
          <w:sz w:val="20"/>
          <w:szCs w:val="20"/>
        </w:rPr>
        <w:t>账面价值</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，加上应支付的相关</w:t>
      </w:r>
      <w:r>
        <w:fldChar w:fldCharType="begin"/>
      </w:r>
      <w:r>
        <w:instrText xml:space="preserve"> HYPERLINK "https://baike.baidu.com/item/%E7%A8%8E%E8%B4%B9" </w:instrText>
      </w:r>
      <w:r>
        <w:fldChar w:fldCharType="separate"/>
      </w:r>
      <w:r>
        <w:rPr>
          <w:rFonts w:ascii="宋体" w:hAnsi="宋体" w:eastAsia="宋体" w:cs="宋体"/>
          <w:spacing w:val="9"/>
          <w:position w:val="7"/>
          <w:sz w:val="20"/>
          <w:szCs w:val="20"/>
        </w:rPr>
        <w:t>税费</w:t>
      </w:r>
      <w:r>
        <w:rPr>
          <w:rFonts w:ascii="宋体" w:hAnsi="宋体" w:eastAsia="宋体" w:cs="宋体"/>
          <w:spacing w:val="9"/>
          <w:position w:val="7"/>
          <w:sz w:val="20"/>
          <w:szCs w:val="20"/>
        </w:rPr>
        <w:fldChar w:fldCharType="end"/>
      </w:r>
      <w:r>
        <w:rPr>
          <w:rFonts w:ascii="宋体" w:hAnsi="宋体" w:eastAsia="宋体" w:cs="宋体"/>
          <w:spacing w:val="8"/>
          <w:position w:val="7"/>
          <w:sz w:val="20"/>
          <w:szCs w:val="20"/>
        </w:rPr>
        <w:t>，作为换入资产的</w:t>
      </w:r>
      <w:r>
        <w:fldChar w:fldCharType="begin"/>
      </w:r>
      <w:r>
        <w:instrText xml:space="preserve"> HYPERLINK "https://baike.baidu.com/item/%E5%85%A5%E8%B4%A6%E4%BB%B7%E5%80%BC" </w:instrText>
      </w:r>
      <w:r>
        <w:fldChar w:fldCharType="separate"/>
      </w:r>
      <w:r>
        <w:rPr>
          <w:rFonts w:ascii="宋体" w:hAnsi="宋体" w:eastAsia="宋体" w:cs="宋体"/>
          <w:spacing w:val="8"/>
          <w:position w:val="7"/>
          <w:sz w:val="20"/>
          <w:szCs w:val="20"/>
        </w:rPr>
        <w:t>入账价值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p>
    <w:p w14:paraId="7D895499">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非货币性交易中如果发生</w:t>
      </w:r>
      <w:r>
        <w:fldChar w:fldCharType="begin"/>
      </w:r>
      <w:r>
        <w:instrText xml:space="preserve"> HYPERLINK "https://baike.baidu.com/item/%E8%A1%A5%E4%BB%B7" </w:instrText>
      </w:r>
      <w:r>
        <w:fldChar w:fldCharType="separate"/>
      </w:r>
      <w:r>
        <w:rPr>
          <w:rFonts w:ascii="宋体" w:hAnsi="宋体" w:eastAsia="宋体" w:cs="宋体"/>
          <w:spacing w:val="7"/>
          <w:position w:val="7"/>
          <w:sz w:val="20"/>
          <w:szCs w:val="20"/>
        </w:rPr>
        <w:t>补价</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，应区别不同情况处理：支付补价的，应以换出资产的账面价</w:t>
      </w:r>
    </w:p>
    <w:p w14:paraId="4E9C1E07">
      <w:pPr>
        <w:spacing w:before="220" w:line="406" w:lineRule="auto"/>
        <w:ind w:left="93" w:right="1045"/>
        <w:rPr>
          <w:rFonts w:ascii="宋体" w:hAnsi="宋体" w:eastAsia="宋体" w:cs="宋体"/>
          <w:sz w:val="20"/>
          <w:szCs w:val="20"/>
        </w:rPr>
      </w:pPr>
      <w:r>
        <w:rPr>
          <w:rFonts w:ascii="宋体" w:hAnsi="宋体" w:eastAsia="宋体" w:cs="宋体"/>
          <w:spacing w:val="8"/>
          <w:sz w:val="20"/>
          <w:szCs w:val="20"/>
        </w:rPr>
        <w:t>值加上补价和应支付的相关税费，作为换入资产的入账价</w:t>
      </w:r>
      <w:r>
        <w:rPr>
          <w:rFonts w:ascii="宋体" w:hAnsi="宋体" w:eastAsia="宋体" w:cs="宋体"/>
          <w:spacing w:val="7"/>
          <w:sz w:val="20"/>
          <w:szCs w:val="20"/>
        </w:rPr>
        <w:t>值。收到补价的，应按以下公式确定换</w:t>
      </w:r>
      <w:r>
        <w:rPr>
          <w:rFonts w:ascii="宋体" w:hAnsi="宋体" w:eastAsia="宋体" w:cs="宋体"/>
          <w:sz w:val="20"/>
          <w:szCs w:val="20"/>
        </w:rPr>
        <w:t xml:space="preserve"> </w:t>
      </w:r>
      <w:r>
        <w:rPr>
          <w:rFonts w:ascii="宋体" w:hAnsi="宋体" w:eastAsia="宋体" w:cs="宋体"/>
          <w:spacing w:val="8"/>
          <w:sz w:val="20"/>
          <w:szCs w:val="20"/>
        </w:rPr>
        <w:t>入资产的入账价值和应确认的收入或费用：</w:t>
      </w:r>
    </w:p>
    <w:p w14:paraId="0C37EDD1">
      <w:pPr>
        <w:pStyle w:val="2"/>
        <w:spacing w:before="40" w:line="410" w:lineRule="auto"/>
        <w:ind w:left="104" w:right="1072" w:firstLine="411"/>
        <w:rPr>
          <w:rFonts w:ascii="宋体" w:hAnsi="宋体" w:eastAsia="宋体" w:cs="宋体"/>
          <w:sz w:val="20"/>
          <w:szCs w:val="20"/>
        </w:rPr>
      </w:pPr>
      <w:r>
        <w:rPr>
          <w:rFonts w:ascii="宋体" w:hAnsi="宋体" w:eastAsia="宋体" w:cs="宋体"/>
          <w:spacing w:val="11"/>
          <w:sz w:val="20"/>
          <w:szCs w:val="20"/>
        </w:rPr>
        <w:t>换入资产入账价值</w:t>
      </w:r>
      <w:r>
        <w:rPr>
          <w:spacing w:val="11"/>
          <w:sz w:val="20"/>
          <w:szCs w:val="20"/>
        </w:rPr>
        <w:t>=</w:t>
      </w:r>
      <w:r>
        <w:rPr>
          <w:rFonts w:ascii="宋体" w:hAnsi="宋体" w:eastAsia="宋体" w:cs="宋体"/>
          <w:spacing w:val="11"/>
          <w:sz w:val="20"/>
          <w:szCs w:val="20"/>
        </w:rPr>
        <w:t>换出</w:t>
      </w:r>
      <w:r>
        <w:fldChar w:fldCharType="begin"/>
      </w:r>
      <w:r>
        <w:instrText xml:space="preserve"> HYPERLINK "https://baike.baidu.com/item/%E8%B5%84%E4%BA%A7%E8%B4%A6%E9%9D%A2%E4%BB%B7%E5%80%BC" </w:instrText>
      </w:r>
      <w:r>
        <w:fldChar w:fldCharType="separate"/>
      </w:r>
      <w:r>
        <w:rPr>
          <w:rFonts w:ascii="宋体" w:hAnsi="宋体" w:eastAsia="宋体" w:cs="宋体"/>
          <w:spacing w:val="11"/>
          <w:sz w:val="20"/>
          <w:szCs w:val="20"/>
        </w:rPr>
        <w:t>资产账面价值</w:t>
      </w:r>
      <w:r>
        <w:rPr>
          <w:rFonts w:ascii="宋体" w:hAnsi="宋体" w:eastAsia="宋体" w:cs="宋体"/>
          <w:spacing w:val="11"/>
          <w:sz w:val="20"/>
          <w:szCs w:val="20"/>
        </w:rPr>
        <w:fldChar w:fldCharType="end"/>
      </w:r>
      <w:r>
        <w:rPr>
          <w:rFonts w:ascii="宋体" w:hAnsi="宋体" w:eastAsia="宋体" w:cs="宋体"/>
          <w:spacing w:val="-4"/>
          <w:sz w:val="20"/>
          <w:szCs w:val="20"/>
        </w:rPr>
        <w:t>－（</w:t>
      </w:r>
      <w:r>
        <w:rPr>
          <w:rFonts w:ascii="宋体" w:hAnsi="宋体" w:eastAsia="宋体" w:cs="宋体"/>
          <w:spacing w:val="11"/>
          <w:sz w:val="20"/>
          <w:szCs w:val="20"/>
        </w:rPr>
        <w:t>补价</w:t>
      </w:r>
      <w:r>
        <w:rPr>
          <w:spacing w:val="10"/>
          <w:sz w:val="20"/>
          <w:szCs w:val="20"/>
        </w:rPr>
        <w:t>÷</w:t>
      </w:r>
      <w:r>
        <w:rPr>
          <w:rFonts w:ascii="宋体" w:hAnsi="宋体" w:eastAsia="宋体" w:cs="宋体"/>
          <w:spacing w:val="10"/>
          <w:sz w:val="20"/>
          <w:szCs w:val="20"/>
        </w:rPr>
        <w:t>换出资产</w:t>
      </w:r>
      <w:r>
        <w:fldChar w:fldCharType="begin"/>
      </w:r>
      <w:r>
        <w:instrText xml:space="preserve"> HYPERLINK "https://baike.baidu.com/item/%E5%85%AC%E5%85%81%E4%BB%B7%E5%80%BC" </w:instrText>
      </w:r>
      <w:r>
        <w:fldChar w:fldCharType="separate"/>
      </w:r>
      <w:r>
        <w:rPr>
          <w:rFonts w:ascii="宋体" w:hAnsi="宋体" w:eastAsia="宋体" w:cs="宋体"/>
          <w:spacing w:val="10"/>
          <w:sz w:val="20"/>
          <w:szCs w:val="20"/>
        </w:rPr>
        <w:t>公允价值</w:t>
      </w:r>
      <w:r>
        <w:rPr>
          <w:rFonts w:ascii="宋体" w:hAnsi="宋体" w:eastAsia="宋体" w:cs="宋体"/>
          <w:spacing w:val="10"/>
          <w:sz w:val="20"/>
          <w:szCs w:val="20"/>
        </w:rPr>
        <w:fldChar w:fldCharType="end"/>
      </w:r>
      <w:r>
        <w:rPr>
          <w:rFonts w:ascii="宋体" w:hAnsi="宋体" w:eastAsia="宋体" w:cs="宋体"/>
          <w:spacing w:val="10"/>
          <w:sz w:val="20"/>
          <w:szCs w:val="20"/>
        </w:rPr>
        <w:t>）</w:t>
      </w:r>
      <w:r>
        <w:rPr>
          <w:rFonts w:ascii="宋体" w:hAnsi="宋体" w:eastAsia="宋体" w:cs="宋体"/>
          <w:spacing w:val="-74"/>
          <w:sz w:val="20"/>
          <w:szCs w:val="20"/>
        </w:rPr>
        <w:t xml:space="preserve"> </w:t>
      </w:r>
      <w:r>
        <w:rPr>
          <w:spacing w:val="10"/>
          <w:sz w:val="20"/>
          <w:szCs w:val="20"/>
        </w:rPr>
        <w:t>×</w:t>
      </w:r>
      <w:r>
        <w:rPr>
          <w:rFonts w:ascii="宋体" w:hAnsi="宋体" w:eastAsia="宋体" w:cs="宋体"/>
          <w:spacing w:val="10"/>
          <w:sz w:val="20"/>
          <w:szCs w:val="20"/>
        </w:rPr>
        <w:t>换出资产账面价值-</w:t>
      </w:r>
      <w:r>
        <w:rPr>
          <w:rFonts w:ascii="宋体" w:hAnsi="宋体" w:eastAsia="宋体" w:cs="宋体"/>
          <w:sz w:val="20"/>
          <w:szCs w:val="20"/>
        </w:rPr>
        <w:t xml:space="preserve"> </w:t>
      </w:r>
      <w:r>
        <w:rPr>
          <w:rFonts w:ascii="宋体" w:hAnsi="宋体" w:eastAsia="宋体" w:cs="宋体"/>
          <w:spacing w:val="6"/>
          <w:sz w:val="20"/>
          <w:szCs w:val="20"/>
        </w:rPr>
        <w:t>（补价</w:t>
      </w:r>
      <w:r>
        <w:rPr>
          <w:spacing w:val="6"/>
          <w:sz w:val="20"/>
          <w:szCs w:val="20"/>
        </w:rPr>
        <w:t>÷</w:t>
      </w:r>
      <w:r>
        <w:rPr>
          <w:rFonts w:ascii="宋体" w:hAnsi="宋体" w:eastAsia="宋体" w:cs="宋体"/>
          <w:spacing w:val="6"/>
          <w:sz w:val="20"/>
          <w:szCs w:val="20"/>
        </w:rPr>
        <w:t>换出资产公允价值）</w:t>
      </w:r>
      <w:r>
        <w:rPr>
          <w:rFonts w:ascii="宋体" w:hAnsi="宋体" w:eastAsia="宋体" w:cs="宋体"/>
          <w:spacing w:val="-73"/>
          <w:sz w:val="20"/>
          <w:szCs w:val="20"/>
        </w:rPr>
        <w:t xml:space="preserve"> </w:t>
      </w:r>
      <w:r>
        <w:rPr>
          <w:spacing w:val="6"/>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6"/>
          <w:sz w:val="20"/>
          <w:szCs w:val="20"/>
        </w:rPr>
        <w:t>应交税金</w:t>
      </w:r>
      <w:r>
        <w:rPr>
          <w:rFonts w:ascii="宋体" w:hAnsi="宋体" w:eastAsia="宋体" w:cs="宋体"/>
          <w:spacing w:val="6"/>
          <w:sz w:val="20"/>
          <w:szCs w:val="20"/>
        </w:rPr>
        <w:fldChar w:fldCharType="end"/>
      </w:r>
      <w:r>
        <w:rPr>
          <w:spacing w:val="6"/>
          <w:sz w:val="20"/>
          <w:szCs w:val="20"/>
        </w:rPr>
        <w:t>+</w:t>
      </w:r>
      <w:r>
        <w:rPr>
          <w:rFonts w:ascii="宋体" w:hAnsi="宋体" w:eastAsia="宋体" w:cs="宋体"/>
          <w:spacing w:val="6"/>
          <w:sz w:val="20"/>
          <w:szCs w:val="20"/>
        </w:rPr>
        <w:t>应支付的相关</w:t>
      </w:r>
      <w:r>
        <w:fldChar w:fldCharType="begin"/>
      </w:r>
      <w:r>
        <w:instrText xml:space="preserve"> HYPERLINK "https://baike.baidu.com/item/%E7%A8%8E%E8%B4%B9" </w:instrText>
      </w:r>
      <w:r>
        <w:fldChar w:fldCharType="separate"/>
      </w:r>
      <w:r>
        <w:rPr>
          <w:rFonts w:ascii="宋体" w:hAnsi="宋体" w:eastAsia="宋体" w:cs="宋体"/>
          <w:spacing w:val="6"/>
          <w:sz w:val="20"/>
          <w:szCs w:val="20"/>
        </w:rPr>
        <w:t>税费</w:t>
      </w:r>
      <w:r>
        <w:rPr>
          <w:rFonts w:ascii="宋体" w:hAnsi="宋体" w:eastAsia="宋体" w:cs="宋体"/>
          <w:spacing w:val="6"/>
          <w:sz w:val="20"/>
          <w:szCs w:val="20"/>
        </w:rPr>
        <w:fldChar w:fldCharType="end"/>
      </w:r>
    </w:p>
    <w:p w14:paraId="34119E75">
      <w:pPr>
        <w:pStyle w:val="2"/>
        <w:spacing w:before="30" w:line="223" w:lineRule="auto"/>
        <w:ind w:left="514"/>
        <w:rPr>
          <w:sz w:val="20"/>
          <w:szCs w:val="20"/>
        </w:rPr>
      </w:pPr>
      <w:r>
        <w:rPr>
          <w:rFonts w:ascii="宋体" w:hAnsi="宋体" w:eastAsia="宋体" w:cs="宋体"/>
          <w:spacing w:val="7"/>
          <w:sz w:val="20"/>
          <w:szCs w:val="20"/>
        </w:rPr>
        <w:t>应确认的收入或费用</w:t>
      </w:r>
      <w:r>
        <w:rPr>
          <w:spacing w:val="7"/>
          <w:sz w:val="20"/>
          <w:szCs w:val="20"/>
        </w:rPr>
        <w:t>=</w:t>
      </w:r>
      <w:r>
        <w:rPr>
          <w:rFonts w:ascii="宋体" w:hAnsi="宋体" w:eastAsia="宋体" w:cs="宋体"/>
          <w:spacing w:val="7"/>
          <w:sz w:val="20"/>
          <w:szCs w:val="20"/>
        </w:rPr>
        <w:t>补价</w:t>
      </w:r>
      <w:r>
        <w:rPr>
          <w:spacing w:val="7"/>
          <w:sz w:val="20"/>
          <w:szCs w:val="20"/>
        </w:rPr>
        <w:t>×[1</w:t>
      </w:r>
      <w:r>
        <w:rPr>
          <w:rFonts w:ascii="宋体" w:hAnsi="宋体" w:eastAsia="宋体" w:cs="宋体"/>
          <w:spacing w:val="-7"/>
          <w:sz w:val="20"/>
          <w:szCs w:val="20"/>
        </w:rPr>
        <w:t>－（</w:t>
      </w:r>
      <w:r>
        <w:rPr>
          <w:rFonts w:ascii="宋体" w:hAnsi="宋体" w:eastAsia="宋体" w:cs="宋体"/>
          <w:spacing w:val="7"/>
          <w:sz w:val="20"/>
          <w:szCs w:val="20"/>
        </w:rPr>
        <w:t>换出资产账面价值</w:t>
      </w:r>
      <w:r>
        <w:rPr>
          <w:spacing w:val="7"/>
          <w:sz w:val="20"/>
          <w:szCs w:val="20"/>
        </w:rPr>
        <w:t>+</w:t>
      </w:r>
      <w:r>
        <w:rPr>
          <w:rFonts w:ascii="宋体" w:hAnsi="宋体" w:eastAsia="宋体" w:cs="宋体"/>
          <w:spacing w:val="7"/>
          <w:sz w:val="20"/>
          <w:szCs w:val="20"/>
        </w:rPr>
        <w:t>应交税金）</w:t>
      </w:r>
      <w:r>
        <w:rPr>
          <w:spacing w:val="7"/>
          <w:sz w:val="20"/>
          <w:szCs w:val="20"/>
        </w:rPr>
        <w:t>÷</w:t>
      </w:r>
      <w:r>
        <w:rPr>
          <w:rFonts w:ascii="宋体" w:hAnsi="宋体" w:eastAsia="宋体" w:cs="宋体"/>
          <w:spacing w:val="7"/>
          <w:sz w:val="20"/>
          <w:szCs w:val="20"/>
        </w:rPr>
        <w:t>换出资产公允价值</w:t>
      </w:r>
      <w:r>
        <w:rPr>
          <w:spacing w:val="7"/>
          <w:sz w:val="20"/>
          <w:szCs w:val="20"/>
        </w:rPr>
        <w:t>]</w:t>
      </w:r>
    </w:p>
    <w:p w14:paraId="2B8BD92B">
      <w:pPr>
        <w:pStyle w:val="2"/>
        <w:spacing w:line="460" w:lineRule="exact"/>
        <w:ind w:left="510"/>
        <w:rPr>
          <w:rFonts w:ascii="宋体" w:hAnsi="宋体" w:eastAsia="宋体" w:cs="宋体"/>
          <w:sz w:val="20"/>
          <w:szCs w:val="20"/>
        </w:rPr>
      </w:pPr>
      <w:r>
        <w:rPr>
          <w:spacing w:val="8"/>
          <w:position w:val="7"/>
          <w:sz w:val="20"/>
          <w:szCs w:val="20"/>
        </w:rPr>
        <w:t>2.</w:t>
      </w:r>
      <w:r>
        <w:fldChar w:fldCharType="begin"/>
      </w:r>
      <w:r>
        <w:instrText xml:space="preserve"> HYPERLINK "https://baike.baidu.com/item/%E6%97%A0%E5%BD%A2%E8%B5%84%E4%BA%A7" </w:instrText>
      </w:r>
      <w:r>
        <w:fldChar w:fldCharType="separate"/>
      </w:r>
      <w:r>
        <w:rPr>
          <w:rFonts w:ascii="宋体" w:hAnsi="宋体" w:eastAsia="宋体" w:cs="宋体"/>
          <w:spacing w:val="8"/>
          <w:position w:val="7"/>
          <w:sz w:val="20"/>
          <w:szCs w:val="20"/>
        </w:rPr>
        <w:t>无形资产</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应当自取得当月起在预计使用年限内分期平均</w:t>
      </w:r>
      <w:r>
        <w:fldChar w:fldCharType="begin"/>
      </w:r>
      <w:r>
        <w:instrText xml:space="preserve"> HYPERLINK "https://baike.baidu.com/item/%E6%91%8A%E9%94%80" </w:instrText>
      </w:r>
      <w:r>
        <w:fldChar w:fldCharType="separate"/>
      </w:r>
      <w:r>
        <w:rPr>
          <w:rFonts w:ascii="宋体" w:hAnsi="宋体" w:eastAsia="宋体" w:cs="宋体"/>
          <w:spacing w:val="8"/>
          <w:position w:val="7"/>
          <w:sz w:val="20"/>
          <w:szCs w:val="20"/>
        </w:rPr>
        <w:t>摊销</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，计入当期费用。如预计使用</w:t>
      </w:r>
    </w:p>
    <w:p w14:paraId="6806BFDC">
      <w:pPr>
        <w:spacing w:before="220" w:line="409" w:lineRule="auto"/>
        <w:ind w:left="94" w:right="1045"/>
        <w:rPr>
          <w:rFonts w:ascii="宋体" w:hAnsi="宋体" w:eastAsia="宋体" w:cs="宋体"/>
          <w:sz w:val="20"/>
          <w:szCs w:val="20"/>
        </w:rPr>
      </w:pPr>
      <w:r>
        <w:rPr>
          <w:rFonts w:ascii="宋体" w:hAnsi="宋体" w:eastAsia="宋体" w:cs="宋体"/>
          <w:spacing w:val="8"/>
          <w:sz w:val="20"/>
          <w:szCs w:val="20"/>
        </w:rPr>
        <w:t>年限超过了相关合同规定的受益年限或法律规定的有效</w:t>
      </w:r>
      <w:r>
        <w:rPr>
          <w:rFonts w:ascii="宋体" w:hAnsi="宋体" w:eastAsia="宋体" w:cs="宋体"/>
          <w:spacing w:val="7"/>
          <w:sz w:val="20"/>
          <w:szCs w:val="20"/>
        </w:rPr>
        <w:t>年限，该无形资产的摊销年限按如下原则</w:t>
      </w:r>
      <w:r>
        <w:rPr>
          <w:rFonts w:ascii="宋体" w:hAnsi="宋体" w:eastAsia="宋体" w:cs="宋体"/>
          <w:sz w:val="20"/>
          <w:szCs w:val="20"/>
        </w:rPr>
        <w:t xml:space="preserve"> </w:t>
      </w:r>
      <w:r>
        <w:rPr>
          <w:rFonts w:ascii="宋体" w:hAnsi="宋体" w:eastAsia="宋体" w:cs="宋体"/>
          <w:spacing w:val="3"/>
          <w:sz w:val="20"/>
          <w:szCs w:val="20"/>
        </w:rPr>
        <w:t>确定：</w:t>
      </w:r>
    </w:p>
    <w:p w14:paraId="714F4DF2">
      <w:pPr>
        <w:pStyle w:val="2"/>
        <w:spacing w:before="33" w:line="228" w:lineRule="auto"/>
        <w:ind w:left="524"/>
        <w:rPr>
          <w:rFonts w:ascii="宋体" w:hAnsi="宋体" w:eastAsia="宋体" w:cs="宋体"/>
          <w:sz w:val="20"/>
          <w:szCs w:val="20"/>
        </w:rPr>
      </w:pPr>
      <w:r>
        <w:rPr>
          <w:rFonts w:ascii="宋体" w:hAnsi="宋体" w:eastAsia="宋体" w:cs="宋体"/>
          <w:spacing w:val="2"/>
          <w:sz w:val="20"/>
          <w:szCs w:val="20"/>
        </w:rPr>
        <w:t>（</w:t>
      </w:r>
      <w:r>
        <w:rPr>
          <w:spacing w:val="2"/>
          <w:sz w:val="20"/>
          <w:szCs w:val="20"/>
        </w:rPr>
        <w:t>1</w:t>
      </w:r>
      <w:r>
        <w:rPr>
          <w:rFonts w:ascii="宋体" w:hAnsi="宋体" w:eastAsia="宋体" w:cs="宋体"/>
          <w:spacing w:val="2"/>
          <w:sz w:val="20"/>
          <w:szCs w:val="20"/>
        </w:rPr>
        <w:t>）合同规定了受益年限但法律没有规定有效年限</w:t>
      </w:r>
      <w:r>
        <w:rPr>
          <w:rFonts w:ascii="宋体" w:hAnsi="宋体" w:eastAsia="宋体" w:cs="宋体"/>
          <w:spacing w:val="1"/>
          <w:sz w:val="20"/>
          <w:szCs w:val="20"/>
        </w:rPr>
        <w:t>的，摊销期不应超过合同规定的受益年限；</w:t>
      </w:r>
    </w:p>
    <w:p w14:paraId="5486CAF0">
      <w:pPr>
        <w:pStyle w:val="2"/>
        <w:spacing w:before="214" w:line="228" w:lineRule="auto"/>
        <w:ind w:left="524"/>
        <w:rPr>
          <w:rFonts w:ascii="宋体" w:hAnsi="宋体" w:eastAsia="宋体" w:cs="宋体"/>
          <w:sz w:val="20"/>
          <w:szCs w:val="20"/>
        </w:rPr>
      </w:pPr>
      <w:r>
        <w:rPr>
          <w:rFonts w:ascii="宋体" w:hAnsi="宋体" w:eastAsia="宋体" w:cs="宋体"/>
          <w:spacing w:val="2"/>
          <w:sz w:val="20"/>
          <w:szCs w:val="20"/>
        </w:rPr>
        <w:t>（</w:t>
      </w:r>
      <w:r>
        <w:rPr>
          <w:spacing w:val="2"/>
          <w:sz w:val="20"/>
          <w:szCs w:val="20"/>
        </w:rPr>
        <w:t>2</w:t>
      </w:r>
      <w:r>
        <w:rPr>
          <w:rFonts w:ascii="宋体" w:hAnsi="宋体" w:eastAsia="宋体" w:cs="宋体"/>
          <w:spacing w:val="2"/>
          <w:sz w:val="20"/>
          <w:szCs w:val="20"/>
        </w:rPr>
        <w:t>）合同没有规定受益年限但法律规定了有效年限</w:t>
      </w:r>
      <w:r>
        <w:rPr>
          <w:rFonts w:ascii="宋体" w:hAnsi="宋体" w:eastAsia="宋体" w:cs="宋体"/>
          <w:spacing w:val="1"/>
          <w:sz w:val="20"/>
          <w:szCs w:val="20"/>
        </w:rPr>
        <w:t>的，摊销期不应超过法律规定的有效年限；</w:t>
      </w:r>
    </w:p>
    <w:p w14:paraId="75EE7CE2">
      <w:pPr>
        <w:pStyle w:val="2"/>
        <w:spacing w:before="211" w:line="327" w:lineRule="auto"/>
        <w:ind w:left="108" w:right="1048" w:firstLine="415"/>
        <w:rPr>
          <w:rFonts w:ascii="宋体" w:hAnsi="宋体" w:eastAsia="宋体" w:cs="宋体"/>
          <w:sz w:val="20"/>
          <w:szCs w:val="20"/>
        </w:rPr>
      </w:pPr>
      <w:r>
        <w:rPr>
          <w:rFonts w:ascii="宋体" w:hAnsi="宋体" w:eastAsia="宋体" w:cs="宋体"/>
          <w:spacing w:val="9"/>
          <w:sz w:val="20"/>
          <w:szCs w:val="20"/>
        </w:rPr>
        <w:t>（</w:t>
      </w:r>
      <w:r>
        <w:rPr>
          <w:spacing w:val="9"/>
          <w:sz w:val="20"/>
          <w:szCs w:val="20"/>
        </w:rPr>
        <w:t>3</w:t>
      </w:r>
      <w:r>
        <w:rPr>
          <w:rFonts w:ascii="宋体" w:hAnsi="宋体" w:eastAsia="宋体" w:cs="宋体"/>
          <w:spacing w:val="9"/>
          <w:sz w:val="20"/>
          <w:szCs w:val="20"/>
        </w:rPr>
        <w:t>）合同规定了受益年限，法律也规定了有效年限的，摊销期不应超过受益年限和有效年</w:t>
      </w:r>
      <w:r>
        <w:rPr>
          <w:rFonts w:ascii="宋体" w:hAnsi="宋体" w:eastAsia="宋体" w:cs="宋体"/>
          <w:spacing w:val="15"/>
          <w:sz w:val="20"/>
          <w:szCs w:val="20"/>
        </w:rPr>
        <w:t xml:space="preserve"> </w:t>
      </w:r>
      <w:r>
        <w:rPr>
          <w:rFonts w:ascii="宋体" w:hAnsi="宋体" w:eastAsia="宋体" w:cs="宋体"/>
          <w:spacing w:val="6"/>
          <w:sz w:val="20"/>
          <w:szCs w:val="20"/>
        </w:rPr>
        <w:t>限两者之中较短者。</w:t>
      </w:r>
    </w:p>
    <w:p w14:paraId="4114D3CB">
      <w:pPr>
        <w:pStyle w:val="2"/>
        <w:spacing w:before="214" w:line="221" w:lineRule="auto"/>
        <w:ind w:left="517"/>
        <w:rPr>
          <w:rFonts w:ascii="宋体" w:hAnsi="宋体" w:eastAsia="宋体" w:cs="宋体"/>
          <w:sz w:val="20"/>
          <w:szCs w:val="20"/>
        </w:rPr>
      </w:pPr>
      <w:r>
        <w:rPr>
          <w:rFonts w:ascii="宋体" w:hAnsi="宋体" w:eastAsia="宋体" w:cs="宋体"/>
          <w:spacing w:val="7"/>
          <w:sz w:val="20"/>
          <w:szCs w:val="20"/>
        </w:rPr>
        <w:t>如果合同没有规定受益年限，法律也没有规定有效年限的，摊销期不应超过</w:t>
      </w:r>
      <w:r>
        <w:rPr>
          <w:rFonts w:ascii="宋体" w:hAnsi="宋体" w:eastAsia="宋体" w:cs="宋体"/>
          <w:spacing w:val="-24"/>
          <w:sz w:val="20"/>
          <w:szCs w:val="20"/>
        </w:rPr>
        <w:t xml:space="preserve"> </w:t>
      </w:r>
      <w:r>
        <w:rPr>
          <w:spacing w:val="7"/>
          <w:sz w:val="20"/>
          <w:szCs w:val="20"/>
        </w:rPr>
        <w:t xml:space="preserve">10 </w:t>
      </w:r>
      <w:r>
        <w:rPr>
          <w:rFonts w:ascii="宋体" w:hAnsi="宋体" w:eastAsia="宋体" w:cs="宋体"/>
          <w:spacing w:val="7"/>
          <w:sz w:val="20"/>
          <w:szCs w:val="20"/>
        </w:rPr>
        <w:t>年。</w:t>
      </w:r>
    </w:p>
    <w:p w14:paraId="5C95106E">
      <w:pPr>
        <w:pStyle w:val="2"/>
        <w:spacing w:line="460" w:lineRule="exact"/>
        <w:ind w:left="512"/>
        <w:rPr>
          <w:rFonts w:ascii="宋体" w:hAnsi="宋体" w:eastAsia="宋体" w:cs="宋体"/>
          <w:sz w:val="20"/>
          <w:szCs w:val="20"/>
        </w:rPr>
      </w:pPr>
      <w:r>
        <w:rPr>
          <w:spacing w:val="8"/>
          <w:position w:val="7"/>
          <w:sz w:val="20"/>
          <w:szCs w:val="20"/>
        </w:rPr>
        <w:t>3.</w:t>
      </w:r>
      <w:r>
        <w:rPr>
          <w:rFonts w:ascii="宋体" w:hAnsi="宋体" w:eastAsia="宋体" w:cs="宋体"/>
          <w:spacing w:val="8"/>
          <w:position w:val="7"/>
          <w:sz w:val="20"/>
          <w:szCs w:val="20"/>
        </w:rPr>
        <w:t>处置无形资产，应当将实际取得的价款与该项无形资产的</w:t>
      </w:r>
      <w:r>
        <w:fldChar w:fldCharType="begin"/>
      </w:r>
      <w:r>
        <w:instrText xml:space="preserve"> HYPERLINK "https://baike.baidu.com/item/%E8%B4%A6%E9%9D%A2%E4%BB%B7%E5%80%BC" </w:instrText>
      </w:r>
      <w:r>
        <w:fldChar w:fldCharType="separate"/>
      </w:r>
      <w:r>
        <w:rPr>
          <w:rFonts w:ascii="宋体" w:hAnsi="宋体" w:eastAsia="宋体" w:cs="宋体"/>
          <w:spacing w:val="8"/>
          <w:position w:val="7"/>
          <w:sz w:val="20"/>
          <w:szCs w:val="20"/>
        </w:rPr>
        <w:t>账面价值</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之间的</w:t>
      </w:r>
      <w:r>
        <w:fldChar w:fldCharType="begin"/>
      </w:r>
      <w:r>
        <w:instrText xml:space="preserve"> HYPERLINK "https://baike.baidu.com/item/%E5%B7%AE%E9%A2%9D" </w:instrText>
      </w:r>
      <w:r>
        <w:fldChar w:fldCharType="separate"/>
      </w:r>
      <w:r>
        <w:rPr>
          <w:rFonts w:ascii="宋体" w:hAnsi="宋体" w:eastAsia="宋体" w:cs="宋体"/>
          <w:spacing w:val="8"/>
          <w:position w:val="7"/>
          <w:sz w:val="20"/>
          <w:szCs w:val="20"/>
        </w:rPr>
        <w:t>差额</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，计入当期</w:t>
      </w:r>
    </w:p>
    <w:p w14:paraId="6E2816FD">
      <w:pPr>
        <w:spacing w:before="219" w:line="228" w:lineRule="auto"/>
        <w:ind w:left="101"/>
        <w:rPr>
          <w:rFonts w:ascii="宋体" w:hAnsi="宋体" w:eastAsia="宋体" w:cs="宋体"/>
          <w:sz w:val="20"/>
          <w:szCs w:val="20"/>
        </w:rPr>
      </w:pPr>
      <w:r>
        <w:rPr>
          <w:rFonts w:ascii="宋体" w:hAnsi="宋体" w:eastAsia="宋体" w:cs="宋体"/>
          <w:spacing w:val="6"/>
          <w:sz w:val="20"/>
          <w:szCs w:val="20"/>
        </w:rPr>
        <w:t>收入或者费用。</w:t>
      </w:r>
    </w:p>
    <w:p w14:paraId="56012FC3">
      <w:pPr>
        <w:pStyle w:val="2"/>
        <w:spacing w:before="214" w:line="221" w:lineRule="auto"/>
        <w:ind w:left="516"/>
        <w:outlineLvl w:val="1"/>
        <w:rPr>
          <w:rFonts w:ascii="宋体" w:hAnsi="宋体" w:eastAsia="宋体" w:cs="宋体"/>
          <w:sz w:val="20"/>
          <w:szCs w:val="20"/>
        </w:rPr>
      </w:pPr>
      <w:r>
        <w:rPr>
          <w:spacing w:val="1"/>
          <w:sz w:val="20"/>
          <w:szCs w:val="20"/>
        </w:rPr>
        <w:t>(</w:t>
      </w:r>
      <w:r>
        <w:rPr>
          <w:rFonts w:ascii="宋体" w:hAnsi="宋体" w:eastAsia="宋体" w:cs="宋体"/>
          <w:spacing w:val="1"/>
          <w:sz w:val="20"/>
          <w:szCs w:val="20"/>
        </w:rPr>
        <w:t>十一</w:t>
      </w:r>
      <w:r>
        <w:rPr>
          <w:spacing w:val="1"/>
          <w:sz w:val="20"/>
          <w:szCs w:val="20"/>
        </w:rPr>
        <w:t xml:space="preserve">) </w:t>
      </w:r>
      <w:r>
        <w:rPr>
          <w:rFonts w:ascii="宋体" w:hAnsi="宋体" w:eastAsia="宋体" w:cs="宋体"/>
          <w:spacing w:val="1"/>
          <w:sz w:val="20"/>
          <w:szCs w:val="20"/>
        </w:rPr>
        <w:t>流动负债</w:t>
      </w:r>
    </w:p>
    <w:p w14:paraId="259388A7">
      <w:pPr>
        <w:pStyle w:val="2"/>
        <w:spacing w:before="1" w:line="442" w:lineRule="auto"/>
        <w:ind w:left="98" w:right="1045" w:firstLine="416"/>
        <w:rPr>
          <w:rFonts w:ascii="宋体" w:hAnsi="宋体" w:eastAsia="宋体" w:cs="宋体"/>
          <w:sz w:val="20"/>
          <w:szCs w:val="20"/>
        </w:rPr>
      </w:pPr>
      <w:r>
        <w:rPr>
          <w:rFonts w:ascii="宋体" w:hAnsi="宋体" w:eastAsia="宋体" w:cs="宋体"/>
          <w:spacing w:val="5"/>
          <w:sz w:val="20"/>
          <w:szCs w:val="20"/>
        </w:rPr>
        <w:t>流动负债是指将在</w:t>
      </w:r>
      <w:r>
        <w:rPr>
          <w:rFonts w:ascii="宋体" w:hAnsi="宋体" w:eastAsia="宋体" w:cs="宋体"/>
          <w:spacing w:val="-16"/>
          <w:sz w:val="20"/>
          <w:szCs w:val="20"/>
        </w:rPr>
        <w:t xml:space="preserve"> </w:t>
      </w:r>
      <w:r>
        <w:rPr>
          <w:spacing w:val="5"/>
          <w:sz w:val="20"/>
          <w:szCs w:val="20"/>
        </w:rPr>
        <w:t xml:space="preserve">1 </w:t>
      </w:r>
      <w:r>
        <w:rPr>
          <w:rFonts w:ascii="宋体" w:hAnsi="宋体" w:eastAsia="宋体" w:cs="宋体"/>
          <w:spacing w:val="5"/>
          <w:sz w:val="20"/>
          <w:szCs w:val="20"/>
        </w:rPr>
        <w:t>年内（含</w:t>
      </w:r>
      <w:r>
        <w:rPr>
          <w:rFonts w:ascii="宋体" w:hAnsi="宋体" w:eastAsia="宋体" w:cs="宋体"/>
          <w:spacing w:val="-29"/>
          <w:sz w:val="20"/>
          <w:szCs w:val="20"/>
        </w:rPr>
        <w:t xml:space="preserve"> </w:t>
      </w:r>
      <w:r>
        <w:rPr>
          <w:spacing w:val="5"/>
          <w:sz w:val="20"/>
          <w:szCs w:val="20"/>
        </w:rPr>
        <w:t xml:space="preserve">1 </w:t>
      </w:r>
      <w:r>
        <w:rPr>
          <w:rFonts w:ascii="宋体" w:hAnsi="宋体" w:eastAsia="宋体" w:cs="宋体"/>
          <w:spacing w:val="5"/>
          <w:sz w:val="20"/>
          <w:szCs w:val="20"/>
        </w:rPr>
        <w:t>年）偿还的负债，包括</w:t>
      </w:r>
      <w:r>
        <w:fldChar w:fldCharType="begin"/>
      </w:r>
      <w:r>
        <w:instrText xml:space="preserve"> HYPERLINK "https://baike.baidu.com/item/%E7%9F%AD%E6%9C%9F%E5%80%9F%E6%AC%BE" </w:instrText>
      </w:r>
      <w:r>
        <w:fldChar w:fldCharType="separate"/>
      </w:r>
      <w:r>
        <w:rPr>
          <w:rFonts w:ascii="宋体" w:hAnsi="宋体" w:eastAsia="宋体" w:cs="宋体"/>
          <w:spacing w:val="5"/>
          <w:sz w:val="20"/>
          <w:szCs w:val="20"/>
        </w:rPr>
        <w:t>短期借款</w:t>
      </w:r>
      <w:r>
        <w:rPr>
          <w:rFonts w:ascii="宋体" w:hAnsi="宋体" w:eastAsia="宋体" w:cs="宋体"/>
          <w:spacing w:val="5"/>
          <w:sz w:val="20"/>
          <w:szCs w:val="20"/>
        </w:rPr>
        <w:fldChar w:fldCharType="end"/>
      </w:r>
      <w:r>
        <w:rPr>
          <w:rFonts w:ascii="宋体" w:hAnsi="宋体" w:eastAsia="宋体" w:cs="宋体"/>
          <w:spacing w:val="5"/>
          <w:sz w:val="20"/>
          <w:szCs w:val="20"/>
        </w:rPr>
        <w:t>、应付款项、</w:t>
      </w:r>
      <w:r>
        <w:fldChar w:fldCharType="begin"/>
      </w:r>
      <w:r>
        <w:instrText xml:space="preserve"> HYPERLINK "https://baike.baidu.com/item/%E5%BA%94%E4%BB%98%E5%B7%A5%E8%B5%84" </w:instrText>
      </w:r>
      <w:r>
        <w:fldChar w:fldCharType="separate"/>
      </w:r>
      <w:r>
        <w:rPr>
          <w:rFonts w:ascii="宋体" w:hAnsi="宋体" w:eastAsia="宋体" w:cs="宋体"/>
          <w:spacing w:val="5"/>
          <w:sz w:val="20"/>
          <w:szCs w:val="20"/>
        </w:rPr>
        <w:t>应付工资</w:t>
      </w:r>
      <w:r>
        <w:rPr>
          <w:rFonts w:ascii="宋体" w:hAnsi="宋体" w:eastAsia="宋体" w:cs="宋体"/>
          <w:spacing w:val="5"/>
          <w:sz w:val="20"/>
          <w:szCs w:val="20"/>
        </w:rPr>
        <w:fldChar w:fldCharType="end"/>
      </w:r>
      <w:r>
        <w:rPr>
          <w:rFonts w:ascii="宋体" w:hAnsi="宋体" w:eastAsia="宋体" w:cs="宋体"/>
          <w:spacing w:val="5"/>
          <w:sz w:val="20"/>
          <w:szCs w:val="20"/>
        </w:rPr>
        <w:t>、</w:t>
      </w:r>
      <w:r>
        <w:fldChar w:fldCharType="begin"/>
      </w:r>
      <w:r>
        <w:instrText xml:space="preserve"> HYPERLINK "https://baike.baidu.com/item/%E5%BA%94%E4%BA%A4%E7%A8%8E%E9%87%91" </w:instrText>
      </w:r>
      <w:r>
        <w:fldChar w:fldCharType="separate"/>
      </w:r>
      <w:r>
        <w:rPr>
          <w:rFonts w:ascii="宋体" w:hAnsi="宋体" w:eastAsia="宋体" w:cs="宋体"/>
          <w:spacing w:val="5"/>
          <w:sz w:val="20"/>
          <w:szCs w:val="20"/>
        </w:rPr>
        <w:t>应</w:t>
      </w:r>
      <w:r>
        <w:rPr>
          <w:rFonts w:ascii="宋体" w:hAnsi="宋体" w:eastAsia="宋体" w:cs="宋体"/>
          <w:spacing w:val="5"/>
          <w:sz w:val="20"/>
          <w:szCs w:val="20"/>
        </w:rPr>
        <w:fldChar w:fldCharType="end"/>
      </w:r>
      <w:r>
        <w:rPr>
          <w:rFonts w:ascii="宋体" w:hAnsi="宋体" w:eastAsia="宋体" w:cs="宋体"/>
          <w:sz w:val="20"/>
          <w:szCs w:val="20"/>
        </w:rPr>
        <w:t xml:space="preserve"> </w:t>
      </w:r>
      <w:r>
        <w:fldChar w:fldCharType="begin"/>
      </w:r>
      <w:r>
        <w:instrText xml:space="preserve"> HYPERLINK "https://baike.baidu.com/item/%E5%BA%94%E4%BA%A4%E7%A8%8E%E9%87%91" </w:instrText>
      </w:r>
      <w:r>
        <w:fldChar w:fldCharType="separate"/>
      </w:r>
      <w:r>
        <w:rPr>
          <w:rFonts w:ascii="宋体" w:hAnsi="宋体" w:eastAsia="宋体" w:cs="宋体"/>
          <w:spacing w:val="8"/>
          <w:sz w:val="20"/>
          <w:szCs w:val="20"/>
        </w:rPr>
        <w:t>交税金</w:t>
      </w:r>
      <w:r>
        <w:rPr>
          <w:rFonts w:ascii="宋体" w:hAnsi="宋体" w:eastAsia="宋体" w:cs="宋体"/>
          <w:spacing w:val="8"/>
          <w:sz w:val="20"/>
          <w:szCs w:val="20"/>
        </w:rPr>
        <w:fldChar w:fldCharType="end"/>
      </w:r>
      <w:r>
        <w:rPr>
          <w:rFonts w:ascii="宋体" w:hAnsi="宋体" w:eastAsia="宋体" w:cs="宋体"/>
          <w:spacing w:val="8"/>
          <w:sz w:val="20"/>
          <w:szCs w:val="20"/>
        </w:rPr>
        <w:t>、</w:t>
      </w:r>
      <w:r>
        <w:fldChar w:fldCharType="begin"/>
      </w:r>
      <w:r>
        <w:instrText xml:space="preserve"> HYPERLINK "https://baike.baidu.com/item/%E9%A2%84%E6%94%B6%E8%B4%A6%E6%AC%BE" </w:instrText>
      </w:r>
      <w:r>
        <w:fldChar w:fldCharType="separate"/>
      </w:r>
      <w:r>
        <w:rPr>
          <w:rFonts w:ascii="宋体" w:hAnsi="宋体" w:eastAsia="宋体" w:cs="宋体"/>
          <w:spacing w:val="8"/>
          <w:sz w:val="20"/>
          <w:szCs w:val="20"/>
        </w:rPr>
        <w:t>预收账款</w:t>
      </w:r>
      <w:r>
        <w:rPr>
          <w:rFonts w:ascii="宋体" w:hAnsi="宋体" w:eastAsia="宋体" w:cs="宋体"/>
          <w:spacing w:val="8"/>
          <w:sz w:val="20"/>
          <w:szCs w:val="20"/>
        </w:rPr>
        <w:fldChar w:fldCharType="end"/>
      </w:r>
      <w:r>
        <w:rPr>
          <w:rFonts w:ascii="宋体" w:hAnsi="宋体" w:eastAsia="宋体" w:cs="宋体"/>
          <w:spacing w:val="8"/>
          <w:sz w:val="20"/>
          <w:szCs w:val="20"/>
        </w:rPr>
        <w:t>、</w:t>
      </w:r>
      <w:r>
        <w:fldChar w:fldCharType="begin"/>
      </w:r>
      <w:r>
        <w:instrText xml:space="preserve"> HYPERLINK "https://baike.baidu.com/item/%E9%A2%84%E6%8F%90%E8%B4%B9%E7%94%A8" </w:instrText>
      </w:r>
      <w:r>
        <w:fldChar w:fldCharType="separate"/>
      </w:r>
      <w:r>
        <w:rPr>
          <w:rFonts w:ascii="宋体" w:hAnsi="宋体" w:eastAsia="宋体" w:cs="宋体"/>
          <w:spacing w:val="8"/>
          <w:sz w:val="20"/>
          <w:szCs w:val="20"/>
        </w:rPr>
        <w:t>预提费用</w:t>
      </w:r>
      <w:r>
        <w:rPr>
          <w:rFonts w:ascii="宋体" w:hAnsi="宋体" w:eastAsia="宋体" w:cs="宋体"/>
          <w:spacing w:val="8"/>
          <w:sz w:val="20"/>
          <w:szCs w:val="20"/>
        </w:rPr>
        <w:fldChar w:fldCharType="end"/>
      </w:r>
      <w:r>
        <w:rPr>
          <w:rFonts w:ascii="宋体" w:hAnsi="宋体" w:eastAsia="宋体" w:cs="宋体"/>
          <w:spacing w:val="8"/>
          <w:sz w:val="20"/>
          <w:szCs w:val="20"/>
        </w:rPr>
        <w:t>和</w:t>
      </w:r>
      <w:r>
        <w:fldChar w:fldCharType="begin"/>
      </w:r>
      <w:r>
        <w:instrText xml:space="preserve"> HYPERLINK "https://baike.baidu.com/item/%E9%A2%84%E8%AE%A1%E8%B4%9F%E5%80%BA" </w:instrText>
      </w:r>
      <w:r>
        <w:fldChar w:fldCharType="separate"/>
      </w:r>
      <w:r>
        <w:rPr>
          <w:rFonts w:ascii="宋体" w:hAnsi="宋体" w:eastAsia="宋体" w:cs="宋体"/>
          <w:spacing w:val="8"/>
          <w:sz w:val="20"/>
          <w:szCs w:val="20"/>
        </w:rPr>
        <w:t>预计负债</w:t>
      </w:r>
      <w:r>
        <w:rPr>
          <w:rFonts w:ascii="宋体" w:hAnsi="宋体" w:eastAsia="宋体" w:cs="宋体"/>
          <w:spacing w:val="8"/>
          <w:sz w:val="20"/>
          <w:szCs w:val="20"/>
        </w:rPr>
        <w:fldChar w:fldCharType="end"/>
      </w:r>
      <w:r>
        <w:rPr>
          <w:rFonts w:ascii="宋体" w:hAnsi="宋体" w:eastAsia="宋体" w:cs="宋体"/>
          <w:spacing w:val="8"/>
          <w:sz w:val="20"/>
          <w:szCs w:val="20"/>
        </w:rPr>
        <w:t>等。</w:t>
      </w:r>
    </w:p>
    <w:p w14:paraId="4063781A">
      <w:pPr>
        <w:pStyle w:val="2"/>
        <w:spacing w:before="183" w:line="221" w:lineRule="auto"/>
        <w:ind w:left="524"/>
        <w:rPr>
          <w:rFonts w:ascii="宋体" w:hAnsi="宋体" w:eastAsia="宋体" w:cs="宋体"/>
          <w:sz w:val="20"/>
          <w:szCs w:val="20"/>
        </w:rPr>
      </w:pPr>
      <w:r>
        <w:rPr>
          <w:spacing w:val="5"/>
          <w:sz w:val="20"/>
          <w:szCs w:val="20"/>
        </w:rPr>
        <w:t>1.</w:t>
      </w:r>
      <w:r>
        <w:rPr>
          <w:rFonts w:ascii="宋体" w:hAnsi="宋体" w:eastAsia="宋体" w:cs="宋体"/>
          <w:spacing w:val="5"/>
          <w:sz w:val="20"/>
          <w:szCs w:val="20"/>
        </w:rPr>
        <w:t>短期借款是指向银行或其他金融机构等借入的期限在</w:t>
      </w:r>
      <w:r>
        <w:rPr>
          <w:rFonts w:ascii="宋体" w:hAnsi="宋体" w:eastAsia="宋体" w:cs="宋体"/>
          <w:spacing w:val="-10"/>
          <w:sz w:val="20"/>
          <w:szCs w:val="20"/>
        </w:rPr>
        <w:t xml:space="preserve"> </w:t>
      </w:r>
      <w:r>
        <w:rPr>
          <w:spacing w:val="5"/>
          <w:sz w:val="20"/>
          <w:szCs w:val="20"/>
        </w:rPr>
        <w:t xml:space="preserve">1 </w:t>
      </w:r>
      <w:r>
        <w:rPr>
          <w:rFonts w:ascii="宋体" w:hAnsi="宋体" w:eastAsia="宋体" w:cs="宋体"/>
          <w:spacing w:val="5"/>
          <w:sz w:val="20"/>
          <w:szCs w:val="20"/>
        </w:rPr>
        <w:t>年以下（含</w:t>
      </w:r>
      <w:r>
        <w:rPr>
          <w:rFonts w:ascii="宋体" w:hAnsi="宋体" w:eastAsia="宋体" w:cs="宋体"/>
          <w:spacing w:val="-27"/>
          <w:sz w:val="20"/>
          <w:szCs w:val="20"/>
        </w:rPr>
        <w:t xml:space="preserve"> </w:t>
      </w:r>
      <w:r>
        <w:rPr>
          <w:spacing w:val="5"/>
          <w:sz w:val="20"/>
          <w:szCs w:val="20"/>
        </w:rPr>
        <w:t xml:space="preserve">1 </w:t>
      </w:r>
      <w:r>
        <w:rPr>
          <w:rFonts w:ascii="宋体" w:hAnsi="宋体" w:eastAsia="宋体" w:cs="宋体"/>
          <w:spacing w:val="5"/>
          <w:sz w:val="20"/>
          <w:szCs w:val="20"/>
        </w:rPr>
        <w:t>年）的各种借款。</w:t>
      </w:r>
    </w:p>
    <w:p w14:paraId="07CEB7F7">
      <w:pPr>
        <w:pStyle w:val="2"/>
        <w:spacing w:line="460" w:lineRule="exact"/>
        <w:ind w:left="510"/>
        <w:rPr>
          <w:rFonts w:ascii="宋体" w:hAnsi="宋体" w:eastAsia="宋体" w:cs="宋体"/>
          <w:sz w:val="20"/>
          <w:szCs w:val="20"/>
        </w:rPr>
      </w:pPr>
      <w:r>
        <w:rPr>
          <w:spacing w:val="8"/>
          <w:position w:val="7"/>
          <w:sz w:val="20"/>
          <w:szCs w:val="20"/>
        </w:rPr>
        <w:t>2.</w:t>
      </w:r>
      <w:r>
        <w:rPr>
          <w:rFonts w:ascii="宋体" w:hAnsi="宋体" w:eastAsia="宋体" w:cs="宋体"/>
          <w:spacing w:val="8"/>
          <w:position w:val="7"/>
          <w:sz w:val="20"/>
          <w:szCs w:val="20"/>
        </w:rPr>
        <w:t>应付款项是指在日常业务活动过程中发生的各项</w:t>
      </w:r>
      <w:r>
        <w:fldChar w:fldCharType="begin"/>
      </w:r>
      <w:r>
        <w:instrText xml:space="preserve"> HYPERLINK "https://baike.baidu.com/item/%E5%BA%94%E4%BB%98%E7%A5%A8%E6%8D%AE" </w:instrText>
      </w:r>
      <w:r>
        <w:fldChar w:fldCharType="separate"/>
      </w:r>
      <w:r>
        <w:rPr>
          <w:rFonts w:ascii="宋体" w:hAnsi="宋体" w:eastAsia="宋体" w:cs="宋体"/>
          <w:spacing w:val="8"/>
          <w:position w:val="7"/>
          <w:sz w:val="20"/>
          <w:szCs w:val="20"/>
        </w:rPr>
        <w:t>应付票据</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w:t>
      </w:r>
      <w:r>
        <w:fldChar w:fldCharType="begin"/>
      </w:r>
      <w:r>
        <w:instrText xml:space="preserve"> HYPERLINK "https://baike.baidu.com/item/%E5%BA%94%E4%BB%98%E8%B4%A6%E6%AC%BE" </w:instrText>
      </w:r>
      <w:r>
        <w:fldChar w:fldCharType="separate"/>
      </w:r>
      <w:r>
        <w:rPr>
          <w:rFonts w:ascii="宋体" w:hAnsi="宋体" w:eastAsia="宋体" w:cs="宋体"/>
          <w:spacing w:val="8"/>
          <w:position w:val="7"/>
          <w:sz w:val="20"/>
          <w:szCs w:val="20"/>
        </w:rPr>
        <w:t>应付账款</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和</w:t>
      </w:r>
      <w:r>
        <w:fldChar w:fldCharType="begin"/>
      </w:r>
      <w:r>
        <w:instrText xml:space="preserve"> HYPERLINK "https://baike.baidu.com/item/%E5%85%B6%E4%BB%96%E5%BA%94%E4%BB%98%E6%AC%BE" </w:instrText>
      </w:r>
      <w:r>
        <w:fldChar w:fldCharType="separate"/>
      </w:r>
      <w:r>
        <w:rPr>
          <w:rFonts w:ascii="宋体" w:hAnsi="宋体" w:eastAsia="宋体" w:cs="宋体"/>
          <w:spacing w:val="8"/>
          <w:position w:val="7"/>
          <w:sz w:val="20"/>
          <w:szCs w:val="20"/>
        </w:rPr>
        <w:t>其他应付款</w:t>
      </w:r>
      <w:r>
        <w:rPr>
          <w:rFonts w:ascii="宋体" w:hAnsi="宋体" w:eastAsia="宋体" w:cs="宋体"/>
          <w:spacing w:val="8"/>
          <w:position w:val="7"/>
          <w:sz w:val="20"/>
          <w:szCs w:val="20"/>
        </w:rPr>
        <w:fldChar w:fldCharType="end"/>
      </w:r>
      <w:r>
        <w:rPr>
          <w:rFonts w:ascii="宋体" w:hAnsi="宋体" w:eastAsia="宋体" w:cs="宋体"/>
          <w:spacing w:val="8"/>
          <w:position w:val="7"/>
          <w:sz w:val="20"/>
          <w:szCs w:val="20"/>
        </w:rPr>
        <w:t>等应付</w:t>
      </w:r>
    </w:p>
    <w:p w14:paraId="18F080B5">
      <w:pPr>
        <w:spacing w:before="219" w:line="228" w:lineRule="auto"/>
        <w:ind w:left="97"/>
        <w:rPr>
          <w:rFonts w:ascii="宋体" w:hAnsi="宋体" w:eastAsia="宋体" w:cs="宋体"/>
          <w:sz w:val="20"/>
          <w:szCs w:val="20"/>
        </w:rPr>
      </w:pPr>
      <w:r>
        <w:rPr>
          <w:rFonts w:ascii="宋体" w:hAnsi="宋体" w:eastAsia="宋体" w:cs="宋体"/>
          <w:spacing w:val="5"/>
          <w:sz w:val="20"/>
          <w:szCs w:val="20"/>
        </w:rPr>
        <w:t>未付款项。</w:t>
      </w:r>
    </w:p>
    <w:p w14:paraId="729884DA">
      <w:pPr>
        <w:pStyle w:val="2"/>
        <w:spacing w:before="214" w:line="221" w:lineRule="auto"/>
        <w:ind w:left="512"/>
        <w:rPr>
          <w:rFonts w:ascii="宋体" w:hAnsi="宋体" w:eastAsia="宋体" w:cs="宋体"/>
          <w:sz w:val="20"/>
          <w:szCs w:val="20"/>
        </w:rPr>
      </w:pPr>
      <w:r>
        <w:rPr>
          <w:spacing w:val="6"/>
          <w:sz w:val="20"/>
          <w:szCs w:val="20"/>
        </w:rPr>
        <w:t>3.</w:t>
      </w:r>
      <w:r>
        <w:rPr>
          <w:rFonts w:ascii="宋体" w:hAnsi="宋体" w:eastAsia="宋体" w:cs="宋体"/>
          <w:spacing w:val="6"/>
          <w:sz w:val="20"/>
          <w:szCs w:val="20"/>
        </w:rPr>
        <w:t>应付工资是指应付未付的员工工资。</w:t>
      </w:r>
    </w:p>
    <w:p w14:paraId="0F3C0E1C">
      <w:pPr>
        <w:pStyle w:val="2"/>
        <w:spacing w:line="460" w:lineRule="exact"/>
        <w:ind w:left="507"/>
        <w:rPr>
          <w:rFonts w:ascii="宋体" w:hAnsi="宋体" w:eastAsia="宋体" w:cs="宋体"/>
          <w:sz w:val="20"/>
          <w:szCs w:val="20"/>
        </w:rPr>
      </w:pPr>
      <w:r>
        <w:rPr>
          <w:spacing w:val="6"/>
          <w:position w:val="7"/>
          <w:sz w:val="20"/>
          <w:szCs w:val="20"/>
        </w:rPr>
        <w:t>4.</w:t>
      </w:r>
      <w:r>
        <w:rPr>
          <w:rFonts w:ascii="宋体" w:hAnsi="宋体" w:eastAsia="宋体" w:cs="宋体"/>
          <w:spacing w:val="6"/>
          <w:position w:val="7"/>
          <w:sz w:val="20"/>
          <w:szCs w:val="20"/>
        </w:rPr>
        <w:t>应交税金是指应交未交的各种</w:t>
      </w:r>
      <w:r>
        <w:fldChar w:fldCharType="begin"/>
      </w:r>
      <w:r>
        <w:instrText xml:space="preserve"> HYPERLINK "https://baike.baidu.com/item/%E7%A8%8E%E8%B4%B9" </w:instrText>
      </w:r>
      <w:r>
        <w:fldChar w:fldCharType="separate"/>
      </w:r>
      <w:r>
        <w:rPr>
          <w:rFonts w:ascii="宋体" w:hAnsi="宋体" w:eastAsia="宋体" w:cs="宋体"/>
          <w:spacing w:val="6"/>
          <w:position w:val="7"/>
          <w:sz w:val="20"/>
          <w:szCs w:val="20"/>
        </w:rPr>
        <w:t>税费</w:t>
      </w:r>
      <w:r>
        <w:rPr>
          <w:rFonts w:ascii="宋体" w:hAnsi="宋体" w:eastAsia="宋体" w:cs="宋体"/>
          <w:spacing w:val="6"/>
          <w:position w:val="7"/>
          <w:sz w:val="20"/>
          <w:szCs w:val="20"/>
        </w:rPr>
        <w:fldChar w:fldCharType="end"/>
      </w:r>
      <w:r>
        <w:rPr>
          <w:rFonts w:ascii="宋体" w:hAnsi="宋体" w:eastAsia="宋体" w:cs="宋体"/>
          <w:spacing w:val="6"/>
          <w:position w:val="7"/>
          <w:sz w:val="20"/>
          <w:szCs w:val="20"/>
        </w:rPr>
        <w:t>。</w:t>
      </w:r>
    </w:p>
    <w:p w14:paraId="26FF7CFE">
      <w:pPr>
        <w:pStyle w:val="2"/>
        <w:spacing w:before="219" w:line="228" w:lineRule="auto"/>
        <w:ind w:left="512"/>
        <w:rPr>
          <w:rFonts w:ascii="宋体" w:hAnsi="宋体" w:eastAsia="宋体" w:cs="宋体"/>
          <w:sz w:val="20"/>
          <w:szCs w:val="20"/>
        </w:rPr>
      </w:pPr>
      <w:r>
        <w:drawing>
          <wp:anchor distT="0" distB="0" distL="0" distR="0" simplePos="0" relativeHeight="251678720" behindDoc="0" locked="0" layoutInCell="1" allowOverlap="1">
            <wp:simplePos x="0" y="0"/>
            <wp:positionH relativeFrom="column">
              <wp:posOffset>5576570</wp:posOffset>
            </wp:positionH>
            <wp:positionV relativeFrom="paragraph">
              <wp:posOffset>216535</wp:posOffset>
            </wp:positionV>
            <wp:extent cx="684530" cy="67437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8"/>
                    <a:stretch>
                      <a:fillRect/>
                    </a:stretch>
                  </pic:blipFill>
                  <pic:spPr>
                    <a:xfrm>
                      <a:off x="0" y="0"/>
                      <a:ext cx="684681" cy="674212"/>
                    </a:xfrm>
                    <a:prstGeom prst="rect">
                      <a:avLst/>
                    </a:prstGeom>
                  </pic:spPr>
                </pic:pic>
              </a:graphicData>
            </a:graphic>
          </wp:anchor>
        </w:drawing>
      </w:r>
      <w:r>
        <w:rPr>
          <w:spacing w:val="7"/>
          <w:sz w:val="20"/>
          <w:szCs w:val="20"/>
        </w:rPr>
        <w:t>5.</w:t>
      </w:r>
      <w:r>
        <w:rPr>
          <w:rFonts w:ascii="宋体" w:hAnsi="宋体" w:eastAsia="宋体" w:cs="宋体"/>
          <w:spacing w:val="7"/>
          <w:sz w:val="20"/>
          <w:szCs w:val="20"/>
        </w:rPr>
        <w:t>预收账款是指向服务和商品购买单位预收的各种款项。</w:t>
      </w:r>
    </w:p>
    <w:p w14:paraId="20FD9C8E">
      <w:pPr>
        <w:pStyle w:val="2"/>
        <w:spacing w:line="386" w:lineRule="auto"/>
      </w:pPr>
      <w:r>
        <w:drawing>
          <wp:anchor distT="0" distB="0" distL="0" distR="0" simplePos="0" relativeHeight="251677696" behindDoc="0" locked="0" layoutInCell="1" allowOverlap="1">
            <wp:simplePos x="0" y="0"/>
            <wp:positionH relativeFrom="column">
              <wp:posOffset>59690</wp:posOffset>
            </wp:positionH>
            <wp:positionV relativeFrom="paragraph">
              <wp:posOffset>46355</wp:posOffset>
            </wp:positionV>
            <wp:extent cx="5544185" cy="762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9"/>
                    <a:stretch>
                      <a:fillRect/>
                    </a:stretch>
                  </pic:blipFill>
                  <pic:spPr>
                    <a:xfrm>
                      <a:off x="0" y="0"/>
                      <a:ext cx="5544184" cy="7619"/>
                    </a:xfrm>
                    <a:prstGeom prst="rect">
                      <a:avLst/>
                    </a:prstGeom>
                  </pic:spPr>
                </pic:pic>
              </a:graphicData>
            </a:graphic>
          </wp:anchor>
        </w:drawing>
      </w:r>
    </w:p>
    <w:p w14:paraId="6ADC43C5">
      <w:pPr>
        <w:pStyle w:val="2"/>
        <w:spacing w:before="52" w:line="196" w:lineRule="auto"/>
        <w:ind w:left="4383"/>
        <w:rPr>
          <w:sz w:val="18"/>
          <w:szCs w:val="18"/>
        </w:rPr>
      </w:pPr>
      <w:r>
        <w:rPr>
          <w:spacing w:val="-17"/>
          <w:sz w:val="18"/>
          <w:szCs w:val="18"/>
        </w:rPr>
        <w:t>13</w:t>
      </w:r>
    </w:p>
    <w:p w14:paraId="05B51969">
      <w:pPr>
        <w:spacing w:line="196" w:lineRule="auto"/>
        <w:rPr>
          <w:sz w:val="18"/>
          <w:szCs w:val="18"/>
        </w:rPr>
        <w:sectPr>
          <w:pgSz w:w="11906" w:h="16839"/>
          <w:pgMar w:top="400" w:right="259" w:bottom="400" w:left="1785" w:header="0" w:footer="0" w:gutter="0"/>
          <w:cols w:space="720" w:num="1"/>
        </w:sectPr>
      </w:pPr>
    </w:p>
    <w:p w14:paraId="038DEB5E">
      <w:pPr>
        <w:pStyle w:val="2"/>
        <w:spacing w:line="247" w:lineRule="auto"/>
      </w:pPr>
    </w:p>
    <w:p w14:paraId="06F52B27">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442C7C17">
      <w:pPr>
        <w:pStyle w:val="2"/>
        <w:spacing w:before="19" w:line="229" w:lineRule="auto"/>
        <w:ind w:left="5994" w:right="1045" w:firstLine="1748"/>
        <w:jc w:val="right"/>
        <w:rPr>
          <w:rFonts w:ascii="宋体" w:hAnsi="宋体" w:eastAsia="宋体" w:cs="宋体"/>
          <w:sz w:val="18"/>
          <w:szCs w:val="18"/>
        </w:rPr>
      </w:pPr>
      <w:r>
        <w:pict>
          <v:shape id="_x0000_s1034" o:spid="_x0000_s1034" style="position:absolute;left:0pt;margin-left:4.25pt;margin-top:22.85pt;height:0.75pt;width:436.55pt;z-index:251682816;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287D7D60">
      <w:pPr>
        <w:pStyle w:val="2"/>
        <w:spacing w:before="226" w:line="411" w:lineRule="auto"/>
        <w:ind w:left="513" w:right="981" w:hanging="18"/>
        <w:rPr>
          <w:rFonts w:ascii="宋体" w:hAnsi="宋体" w:eastAsia="宋体" w:cs="宋体"/>
          <w:sz w:val="20"/>
          <w:szCs w:val="20"/>
        </w:rPr>
      </w:pPr>
      <w:r>
        <w:rPr>
          <w:sz w:val="20"/>
          <w:szCs w:val="20"/>
        </w:rPr>
        <w:t>6</w:t>
      </w:r>
      <w:r>
        <w:fldChar w:fldCharType="begin"/>
      </w:r>
      <w:r>
        <w:instrText xml:space="preserve"> HYPERLINK "https://baike.baidu.com/item/%E9%A2%84%E6%8F%90%E8%B4%B9%E7%94%A8" </w:instrText>
      </w:r>
      <w:r>
        <w:fldChar w:fldCharType="separate"/>
      </w:r>
      <w:r>
        <w:rPr>
          <w:sz w:val="20"/>
          <w:szCs w:val="20"/>
        </w:rPr>
        <w:t>.</w:t>
      </w:r>
      <w:r>
        <w:rPr>
          <w:rFonts w:ascii="宋体" w:hAnsi="宋体" w:eastAsia="宋体" w:cs="宋体"/>
          <w:sz w:val="20"/>
          <w:szCs w:val="20"/>
        </w:rPr>
        <w:t>预提费用</w:t>
      </w:r>
      <w:r>
        <w:rPr>
          <w:rFonts w:ascii="宋体" w:hAnsi="宋体" w:eastAsia="宋体" w:cs="宋体"/>
          <w:sz w:val="20"/>
          <w:szCs w:val="20"/>
        </w:rPr>
        <w:fldChar w:fldCharType="end"/>
      </w:r>
      <w:r>
        <w:rPr>
          <w:rFonts w:ascii="宋体" w:hAnsi="宋体" w:eastAsia="宋体" w:cs="宋体"/>
          <w:sz w:val="20"/>
          <w:szCs w:val="20"/>
        </w:rPr>
        <w:t>是指预先提取的已经发生但尚未支付的费用，如预提的租金、保险费、借款利息等。</w:t>
      </w:r>
      <w:r>
        <w:rPr>
          <w:rFonts w:ascii="宋体" w:hAnsi="宋体" w:eastAsia="宋体" w:cs="宋体"/>
          <w:spacing w:val="15"/>
          <w:sz w:val="20"/>
          <w:szCs w:val="20"/>
        </w:rPr>
        <w:t xml:space="preserve"> </w:t>
      </w:r>
      <w:r>
        <w:rPr>
          <w:spacing w:val="8"/>
          <w:sz w:val="20"/>
          <w:szCs w:val="20"/>
        </w:rPr>
        <w:t>7.</w:t>
      </w:r>
      <w:r>
        <w:fldChar w:fldCharType="begin"/>
      </w:r>
      <w:r>
        <w:instrText xml:space="preserve"> HYPERLINK "https://baike.baidu.com/item/%E9%A2%84%E8%AE%A1%E8%B4%9F%E5%80%BA" </w:instrText>
      </w:r>
      <w:r>
        <w:fldChar w:fldCharType="separate"/>
      </w:r>
      <w:r>
        <w:rPr>
          <w:rFonts w:ascii="宋体" w:hAnsi="宋体" w:eastAsia="宋体" w:cs="宋体"/>
          <w:spacing w:val="8"/>
          <w:sz w:val="20"/>
          <w:szCs w:val="20"/>
        </w:rPr>
        <w:t>预计负债</w:t>
      </w:r>
      <w:r>
        <w:rPr>
          <w:rFonts w:ascii="宋体" w:hAnsi="宋体" w:eastAsia="宋体" w:cs="宋体"/>
          <w:spacing w:val="8"/>
          <w:sz w:val="20"/>
          <w:szCs w:val="20"/>
        </w:rPr>
        <w:fldChar w:fldCharType="end"/>
      </w:r>
      <w:r>
        <w:rPr>
          <w:rFonts w:ascii="宋体" w:hAnsi="宋体" w:eastAsia="宋体" w:cs="宋体"/>
          <w:spacing w:val="8"/>
          <w:sz w:val="20"/>
          <w:szCs w:val="20"/>
        </w:rPr>
        <w:t>是指对因</w:t>
      </w:r>
      <w:r>
        <w:fldChar w:fldCharType="begin"/>
      </w:r>
      <w:r>
        <w:instrText xml:space="preserve"> HYPERLINK "https://baike.baidu.com/item/%E6%88%96%E6%9C%89%E4%BA%8B%E9%A1%B9" </w:instrText>
      </w:r>
      <w:r>
        <w:fldChar w:fldCharType="separate"/>
      </w:r>
      <w:r>
        <w:rPr>
          <w:rFonts w:ascii="宋体" w:hAnsi="宋体" w:eastAsia="宋体" w:cs="宋体"/>
          <w:spacing w:val="8"/>
          <w:sz w:val="20"/>
          <w:szCs w:val="20"/>
        </w:rPr>
        <w:t>或有事项</w:t>
      </w:r>
      <w:r>
        <w:rPr>
          <w:rFonts w:ascii="宋体" w:hAnsi="宋体" w:eastAsia="宋体" w:cs="宋体"/>
          <w:spacing w:val="8"/>
          <w:sz w:val="20"/>
          <w:szCs w:val="20"/>
        </w:rPr>
        <w:fldChar w:fldCharType="end"/>
      </w:r>
      <w:r>
        <w:rPr>
          <w:rFonts w:ascii="宋体" w:hAnsi="宋体" w:eastAsia="宋体" w:cs="宋体"/>
          <w:spacing w:val="8"/>
          <w:sz w:val="20"/>
          <w:szCs w:val="20"/>
        </w:rPr>
        <w:t>所产生的</w:t>
      </w:r>
      <w:r>
        <w:fldChar w:fldCharType="begin"/>
      </w:r>
      <w:r>
        <w:instrText xml:space="preserve"> HYPERLINK "https://baike.baidu.com/item/%E7%8E%B0%E6%97%B6%E4%B9%89%E5%8A%A1" </w:instrText>
      </w:r>
      <w:r>
        <w:fldChar w:fldCharType="separate"/>
      </w:r>
      <w:r>
        <w:rPr>
          <w:rFonts w:ascii="宋体" w:hAnsi="宋体" w:eastAsia="宋体" w:cs="宋体"/>
          <w:spacing w:val="8"/>
          <w:sz w:val="20"/>
          <w:szCs w:val="20"/>
        </w:rPr>
        <w:t>现时</w:t>
      </w:r>
      <w:r>
        <w:rPr>
          <w:rFonts w:ascii="宋体" w:hAnsi="宋体" w:eastAsia="宋体" w:cs="宋体"/>
          <w:spacing w:val="7"/>
          <w:sz w:val="20"/>
          <w:szCs w:val="20"/>
        </w:rPr>
        <w:t>义务</w:t>
      </w:r>
      <w:r>
        <w:rPr>
          <w:rFonts w:ascii="宋体" w:hAnsi="宋体" w:eastAsia="宋体" w:cs="宋体"/>
          <w:spacing w:val="7"/>
          <w:sz w:val="20"/>
          <w:szCs w:val="20"/>
        </w:rPr>
        <w:fldChar w:fldCharType="end"/>
      </w:r>
      <w:r>
        <w:rPr>
          <w:rFonts w:ascii="宋体" w:hAnsi="宋体" w:eastAsia="宋体" w:cs="宋体"/>
          <w:spacing w:val="7"/>
          <w:sz w:val="20"/>
          <w:szCs w:val="20"/>
        </w:rPr>
        <w:t>而确认的负债。</w:t>
      </w:r>
    </w:p>
    <w:p w14:paraId="6673BE0F">
      <w:pPr>
        <w:spacing w:before="29" w:line="223" w:lineRule="auto"/>
        <w:ind w:left="516"/>
        <w:rPr>
          <w:rFonts w:ascii="宋体" w:hAnsi="宋体" w:eastAsia="宋体" w:cs="宋体"/>
          <w:sz w:val="20"/>
          <w:szCs w:val="20"/>
        </w:rPr>
      </w:pPr>
      <w:r>
        <w:rPr>
          <w:rFonts w:ascii="宋体" w:hAnsi="宋体" w:eastAsia="宋体" w:cs="宋体"/>
          <w:spacing w:val="8"/>
          <w:sz w:val="20"/>
          <w:szCs w:val="20"/>
        </w:rPr>
        <w:t>各项流动负债应当按实际发生额入账。</w:t>
      </w:r>
    </w:p>
    <w:p w14:paraId="5A397161">
      <w:pPr>
        <w:spacing w:line="460" w:lineRule="exact"/>
        <w:ind w:left="516"/>
        <w:rPr>
          <w:rFonts w:ascii="宋体" w:hAnsi="宋体" w:eastAsia="宋体" w:cs="宋体"/>
          <w:sz w:val="20"/>
          <w:szCs w:val="20"/>
        </w:rPr>
      </w:pPr>
      <w:r>
        <w:fldChar w:fldCharType="begin"/>
      </w:r>
      <w:r>
        <w:instrText xml:space="preserve"> HYPERLINK "https://baike.baidu.com/item/%E7%9F%AD%E6%9C%9F%E5%80%9F%E6%AC%BE" </w:instrText>
      </w:r>
      <w:r>
        <w:fldChar w:fldCharType="separate"/>
      </w:r>
      <w:r>
        <w:rPr>
          <w:rFonts w:ascii="宋体" w:hAnsi="宋体" w:eastAsia="宋体" w:cs="宋体"/>
          <w:spacing w:val="9"/>
          <w:position w:val="7"/>
          <w:sz w:val="20"/>
          <w:szCs w:val="20"/>
        </w:rPr>
        <w:t>短期借款</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应当按照借款本金和确定的利率按期</w:t>
      </w:r>
      <w:r>
        <w:fldChar w:fldCharType="begin"/>
      </w:r>
      <w:r>
        <w:instrText xml:space="preserve"> HYPERLINK "https://baike.baidu.com/item/%E8%AE%A1%E6%8F%90%E5%88%A9%E6%81%AF" </w:instrText>
      </w:r>
      <w:r>
        <w:fldChar w:fldCharType="separate"/>
      </w:r>
      <w:r>
        <w:rPr>
          <w:rFonts w:ascii="宋体" w:hAnsi="宋体" w:eastAsia="宋体" w:cs="宋体"/>
          <w:spacing w:val="9"/>
          <w:position w:val="7"/>
          <w:sz w:val="20"/>
          <w:szCs w:val="20"/>
        </w:rPr>
        <w:t>计提利息</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，计入当期费用。</w:t>
      </w:r>
    </w:p>
    <w:p w14:paraId="11576DF2">
      <w:pPr>
        <w:pStyle w:val="2"/>
        <w:spacing w:before="219" w:line="221" w:lineRule="auto"/>
        <w:ind w:left="516"/>
        <w:outlineLvl w:val="1"/>
        <w:rPr>
          <w:rFonts w:ascii="宋体" w:hAnsi="宋体" w:eastAsia="宋体" w:cs="宋体"/>
          <w:sz w:val="20"/>
          <w:szCs w:val="20"/>
        </w:rPr>
      </w:pPr>
      <w:r>
        <w:rPr>
          <w:sz w:val="20"/>
          <w:szCs w:val="20"/>
        </w:rPr>
        <w:t>(</w:t>
      </w:r>
      <w:r>
        <w:rPr>
          <w:rFonts w:ascii="宋体" w:hAnsi="宋体" w:eastAsia="宋体" w:cs="宋体"/>
          <w:sz w:val="20"/>
          <w:szCs w:val="20"/>
        </w:rPr>
        <w:t>十二</w:t>
      </w:r>
      <w:r>
        <w:rPr>
          <w:sz w:val="20"/>
          <w:szCs w:val="20"/>
        </w:rPr>
        <w:t xml:space="preserve">) </w:t>
      </w:r>
      <w:r>
        <w:rPr>
          <w:rFonts w:ascii="宋体" w:hAnsi="宋体" w:eastAsia="宋体" w:cs="宋体"/>
          <w:sz w:val="20"/>
          <w:szCs w:val="20"/>
        </w:rPr>
        <w:t>净资产</w:t>
      </w:r>
    </w:p>
    <w:p w14:paraId="74A90F73">
      <w:pPr>
        <w:spacing w:before="219" w:line="393" w:lineRule="auto"/>
        <w:ind w:left="97" w:right="1045" w:firstLine="419"/>
        <w:rPr>
          <w:rFonts w:ascii="宋体" w:hAnsi="宋体" w:eastAsia="宋体" w:cs="宋体"/>
          <w:sz w:val="20"/>
          <w:szCs w:val="20"/>
        </w:rPr>
      </w:pPr>
      <w:r>
        <w:rPr>
          <w:rFonts w:ascii="宋体" w:hAnsi="宋体" w:eastAsia="宋体" w:cs="宋体"/>
          <w:spacing w:val="7"/>
          <w:sz w:val="20"/>
          <w:szCs w:val="20"/>
        </w:rPr>
        <w:t>净资产是指资产减去负债后的余额。净资产应当按照其是否受到限制，分为</w:t>
      </w:r>
      <w:r>
        <w:fldChar w:fldCharType="begin"/>
      </w:r>
      <w:r>
        <w:instrText xml:space="preserve"> HYPERLINK "https://baike.baidu.com/item/%E9%99%90%E5%AE%9A%E6%80%A7%E5%87%80%E8%B5%84%E4%BA%A7" </w:instrText>
      </w:r>
      <w:r>
        <w:fldChar w:fldCharType="separate"/>
      </w:r>
      <w:r>
        <w:rPr>
          <w:rFonts w:ascii="宋体" w:hAnsi="宋体" w:eastAsia="宋体" w:cs="宋体"/>
          <w:spacing w:val="7"/>
          <w:sz w:val="20"/>
          <w:szCs w:val="20"/>
        </w:rPr>
        <w:t>限定性净资产</w:t>
      </w:r>
      <w:r>
        <w:rPr>
          <w:rFonts w:ascii="宋体" w:hAnsi="宋体" w:eastAsia="宋体" w:cs="宋体"/>
          <w:spacing w:val="7"/>
          <w:sz w:val="20"/>
          <w:szCs w:val="20"/>
        </w:rPr>
        <w:fldChar w:fldCharType="end"/>
      </w:r>
      <w:r>
        <w:rPr>
          <w:rFonts w:ascii="宋体" w:hAnsi="宋体" w:eastAsia="宋体" w:cs="宋体"/>
          <w:spacing w:val="7"/>
          <w:sz w:val="20"/>
          <w:szCs w:val="20"/>
        </w:rPr>
        <w:t>和</w:t>
      </w:r>
      <w:r>
        <w:rPr>
          <w:rFonts w:ascii="宋体" w:hAnsi="宋体" w:eastAsia="宋体" w:cs="宋体"/>
          <w:spacing w:val="17"/>
          <w:sz w:val="20"/>
          <w:szCs w:val="20"/>
        </w:rPr>
        <w:t xml:space="preserve"> </w:t>
      </w:r>
      <w:r>
        <w:fldChar w:fldCharType="begin"/>
      </w:r>
      <w:r>
        <w:instrText xml:space="preserve"> HYPERLINK "https://baike.baidu.com/item/%E9%9D%9E%E9%99%90%E5%AE%9A%E6%80%A7%E5%87%80%E8%B5%84%E4%BA%A7" </w:instrText>
      </w:r>
      <w:r>
        <w:fldChar w:fldCharType="separate"/>
      </w:r>
      <w:r>
        <w:rPr>
          <w:rFonts w:ascii="宋体" w:hAnsi="宋体" w:eastAsia="宋体" w:cs="宋体"/>
          <w:spacing w:val="7"/>
          <w:sz w:val="20"/>
          <w:szCs w:val="20"/>
        </w:rPr>
        <w:t>非限定性净资产</w:t>
      </w:r>
      <w:r>
        <w:rPr>
          <w:rFonts w:ascii="宋体" w:hAnsi="宋体" w:eastAsia="宋体" w:cs="宋体"/>
          <w:spacing w:val="7"/>
          <w:sz w:val="20"/>
          <w:szCs w:val="20"/>
        </w:rPr>
        <w:fldChar w:fldCharType="end"/>
      </w:r>
      <w:r>
        <w:rPr>
          <w:rFonts w:ascii="宋体" w:hAnsi="宋体" w:eastAsia="宋体" w:cs="宋体"/>
          <w:spacing w:val="7"/>
          <w:sz w:val="20"/>
          <w:szCs w:val="20"/>
        </w:rPr>
        <w:t>等。</w:t>
      </w:r>
    </w:p>
    <w:p w14:paraId="64110C0A">
      <w:pPr>
        <w:pStyle w:val="2"/>
        <w:spacing w:before="70" w:line="221" w:lineRule="auto"/>
        <w:ind w:left="517"/>
        <w:rPr>
          <w:rFonts w:ascii="宋体" w:hAnsi="宋体" w:eastAsia="宋体" w:cs="宋体"/>
          <w:sz w:val="20"/>
          <w:szCs w:val="20"/>
        </w:rPr>
      </w:pPr>
      <w:r>
        <w:fldChar w:fldCharType="begin"/>
      </w:r>
      <w:r>
        <w:instrText xml:space="preserve"> HYPERLINK "https://baike.baidu.com/item/%E8%B5%84%E4%BA%A7" </w:instrText>
      </w:r>
      <w:r>
        <w:fldChar w:fldCharType="separate"/>
      </w:r>
      <w:r>
        <w:rPr>
          <w:rFonts w:ascii="宋体" w:hAnsi="宋体" w:eastAsia="宋体" w:cs="宋体"/>
          <w:spacing w:val="9"/>
          <w:sz w:val="20"/>
          <w:szCs w:val="20"/>
        </w:rPr>
        <w:t>如果资产</w:t>
      </w:r>
      <w:r>
        <w:rPr>
          <w:rFonts w:ascii="宋体" w:hAnsi="宋体" w:eastAsia="宋体" w:cs="宋体"/>
          <w:spacing w:val="9"/>
          <w:sz w:val="20"/>
          <w:szCs w:val="20"/>
        </w:rPr>
        <w:fldChar w:fldCharType="end"/>
      </w:r>
      <w:r>
        <w:rPr>
          <w:rFonts w:ascii="宋体" w:hAnsi="宋体" w:eastAsia="宋体" w:cs="宋体"/>
          <w:spacing w:val="9"/>
          <w:sz w:val="20"/>
          <w:szCs w:val="20"/>
        </w:rPr>
        <w:t>或者资产所产生的经济利益</w:t>
      </w:r>
      <w:r>
        <w:rPr>
          <w:spacing w:val="9"/>
          <w:sz w:val="20"/>
          <w:szCs w:val="20"/>
        </w:rPr>
        <w:t>(</w:t>
      </w:r>
      <w:r>
        <w:rPr>
          <w:rFonts w:ascii="宋体" w:hAnsi="宋体" w:eastAsia="宋体" w:cs="宋体"/>
          <w:spacing w:val="9"/>
          <w:sz w:val="20"/>
          <w:szCs w:val="20"/>
        </w:rPr>
        <w:t>如资产的投资收益和利息等</w:t>
      </w:r>
      <w:r>
        <w:rPr>
          <w:spacing w:val="9"/>
          <w:sz w:val="20"/>
          <w:szCs w:val="20"/>
        </w:rPr>
        <w:t>)</w:t>
      </w:r>
      <w:r>
        <w:rPr>
          <w:rFonts w:ascii="宋体" w:hAnsi="宋体" w:eastAsia="宋体" w:cs="宋体"/>
          <w:spacing w:val="9"/>
          <w:sz w:val="20"/>
          <w:szCs w:val="20"/>
        </w:rPr>
        <w:t>的使用受到</w:t>
      </w:r>
      <w:r>
        <w:rPr>
          <w:rFonts w:ascii="宋体" w:hAnsi="宋体" w:eastAsia="宋体" w:cs="宋体"/>
          <w:spacing w:val="8"/>
          <w:sz w:val="20"/>
          <w:szCs w:val="20"/>
        </w:rPr>
        <w:t>资产提供者或</w:t>
      </w:r>
    </w:p>
    <w:p w14:paraId="168A54D5">
      <w:pPr>
        <w:spacing w:before="218" w:line="416" w:lineRule="auto"/>
        <w:ind w:left="95" w:right="1045"/>
        <w:jc w:val="both"/>
        <w:rPr>
          <w:rFonts w:ascii="宋体" w:hAnsi="宋体" w:eastAsia="宋体" w:cs="宋体"/>
          <w:sz w:val="20"/>
          <w:szCs w:val="20"/>
        </w:rPr>
      </w:pPr>
      <w:r>
        <w:rPr>
          <w:rFonts w:ascii="宋体" w:hAnsi="宋体" w:eastAsia="宋体" w:cs="宋体"/>
          <w:spacing w:val="8"/>
          <w:sz w:val="20"/>
          <w:szCs w:val="20"/>
        </w:rPr>
        <w:t>者国家有关法律行政法规所设置的时间限制或（</w:t>
      </w:r>
      <w:r>
        <w:rPr>
          <w:rFonts w:ascii="宋体" w:hAnsi="宋体" w:eastAsia="宋体" w:cs="宋体"/>
          <w:spacing w:val="7"/>
          <w:sz w:val="20"/>
          <w:szCs w:val="20"/>
        </w:rPr>
        <w:t>和）用途限制，则由此形成的净资产即为限定性</w:t>
      </w:r>
      <w:r>
        <w:rPr>
          <w:rFonts w:ascii="宋体" w:hAnsi="宋体" w:eastAsia="宋体" w:cs="宋体"/>
          <w:sz w:val="20"/>
          <w:szCs w:val="20"/>
        </w:rPr>
        <w:t xml:space="preserve"> </w:t>
      </w:r>
      <w:r>
        <w:rPr>
          <w:rFonts w:ascii="宋体" w:hAnsi="宋体" w:eastAsia="宋体" w:cs="宋体"/>
          <w:spacing w:val="8"/>
          <w:sz w:val="20"/>
          <w:szCs w:val="20"/>
        </w:rPr>
        <w:t>净资产；国家有关法律行政法规对净资产的使用直接</w:t>
      </w:r>
      <w:r>
        <w:rPr>
          <w:rFonts w:ascii="宋体" w:hAnsi="宋体" w:eastAsia="宋体" w:cs="宋体"/>
          <w:spacing w:val="7"/>
          <w:sz w:val="20"/>
          <w:szCs w:val="20"/>
        </w:rPr>
        <w:t>设置限制的，该受限制的净资产亦为限定性</w:t>
      </w:r>
      <w:r>
        <w:rPr>
          <w:rFonts w:ascii="宋体" w:hAnsi="宋体" w:eastAsia="宋体" w:cs="宋体"/>
          <w:sz w:val="20"/>
          <w:szCs w:val="20"/>
        </w:rPr>
        <w:t xml:space="preserve"> </w:t>
      </w:r>
      <w:r>
        <w:rPr>
          <w:rFonts w:ascii="宋体" w:hAnsi="宋体" w:eastAsia="宋体" w:cs="宋体"/>
          <w:spacing w:val="9"/>
          <w:sz w:val="20"/>
          <w:szCs w:val="20"/>
        </w:rPr>
        <w:t>净资产；除此之外的其他净资产，即为非限定性净资产。</w:t>
      </w:r>
    </w:p>
    <w:p w14:paraId="4CCA73DA">
      <w:pPr>
        <w:spacing w:before="28" w:line="411" w:lineRule="auto"/>
        <w:ind w:left="94" w:right="1045" w:firstLine="429"/>
        <w:rPr>
          <w:rFonts w:ascii="宋体" w:hAnsi="宋体" w:eastAsia="宋体" w:cs="宋体"/>
          <w:sz w:val="20"/>
          <w:szCs w:val="20"/>
        </w:rPr>
      </w:pPr>
      <w:r>
        <w:rPr>
          <w:rFonts w:ascii="宋体" w:hAnsi="宋体" w:eastAsia="宋体" w:cs="宋体"/>
          <w:spacing w:val="7"/>
          <w:sz w:val="20"/>
          <w:szCs w:val="20"/>
        </w:rPr>
        <w:t>时间限制，是指资产提供者或者国家有关法律行政法规要求在收到资产后的特定时期之内或</w:t>
      </w:r>
      <w:r>
        <w:rPr>
          <w:rFonts w:ascii="宋体" w:hAnsi="宋体" w:eastAsia="宋体" w:cs="宋体"/>
          <w:spacing w:val="9"/>
          <w:sz w:val="20"/>
          <w:szCs w:val="20"/>
        </w:rPr>
        <w:t xml:space="preserve"> 特定日期之后使用该项资产，或者对资产的使用设置了永久限制。</w:t>
      </w:r>
    </w:p>
    <w:p w14:paraId="32F3EAC6">
      <w:pPr>
        <w:spacing w:before="32" w:line="406" w:lineRule="auto"/>
        <w:ind w:left="95" w:right="1045" w:firstLine="420"/>
        <w:rPr>
          <w:rFonts w:ascii="宋体" w:hAnsi="宋体" w:eastAsia="宋体" w:cs="宋体"/>
          <w:sz w:val="20"/>
          <w:szCs w:val="20"/>
        </w:rPr>
      </w:pPr>
      <w:r>
        <w:rPr>
          <w:rFonts w:ascii="宋体" w:hAnsi="宋体" w:eastAsia="宋体" w:cs="宋体"/>
          <w:spacing w:val="7"/>
          <w:sz w:val="20"/>
          <w:szCs w:val="20"/>
        </w:rPr>
        <w:t>用途限制，是指资产提供者或者国家有关法律、行政法规要求将收到的资产用于某一特定的</w:t>
      </w:r>
      <w:r>
        <w:rPr>
          <w:rFonts w:ascii="宋体" w:hAnsi="宋体" w:eastAsia="宋体" w:cs="宋体"/>
          <w:spacing w:val="18"/>
          <w:sz w:val="20"/>
          <w:szCs w:val="20"/>
        </w:rPr>
        <w:t xml:space="preserve"> </w:t>
      </w:r>
      <w:r>
        <w:rPr>
          <w:rFonts w:ascii="宋体" w:hAnsi="宋体" w:eastAsia="宋体" w:cs="宋体"/>
          <w:spacing w:val="2"/>
          <w:sz w:val="20"/>
          <w:szCs w:val="20"/>
        </w:rPr>
        <w:t>用途。</w:t>
      </w:r>
    </w:p>
    <w:p w14:paraId="0AB1AF92">
      <w:pPr>
        <w:spacing w:before="39" w:line="341" w:lineRule="auto"/>
        <w:ind w:left="99" w:right="1047" w:firstLine="418"/>
        <w:rPr>
          <w:rFonts w:ascii="宋体" w:hAnsi="宋体" w:eastAsia="宋体" w:cs="宋体"/>
          <w:sz w:val="20"/>
          <w:szCs w:val="20"/>
        </w:rPr>
      </w:pPr>
      <w:r>
        <w:rPr>
          <w:rFonts w:ascii="宋体" w:hAnsi="宋体" w:eastAsia="宋体" w:cs="宋体"/>
          <w:spacing w:val="7"/>
          <w:sz w:val="20"/>
          <w:szCs w:val="20"/>
        </w:rPr>
        <w:t>如果限定性净资产的限制已经解除，应当对净资产进行重新分类，将限定性净资产转为</w:t>
      </w:r>
      <w:r>
        <w:fldChar w:fldCharType="begin"/>
      </w:r>
      <w:r>
        <w:instrText xml:space="preserve"> HYPERLINK "https://baike.baidu.com/item/%E9%9D%9E%E9%99%90%E5%AE%9A%E6%80%A7%E5%87%80%E8%B5%84%E4%BA%A7" </w:instrText>
      </w:r>
      <w:r>
        <w:fldChar w:fldCharType="separate"/>
      </w:r>
      <w:r>
        <w:rPr>
          <w:rFonts w:ascii="宋体" w:hAnsi="宋体" w:eastAsia="宋体" w:cs="宋体"/>
          <w:spacing w:val="7"/>
          <w:sz w:val="20"/>
          <w:szCs w:val="20"/>
        </w:rPr>
        <w:t>非限</w:t>
      </w:r>
      <w:r>
        <w:rPr>
          <w:rFonts w:ascii="宋体" w:hAnsi="宋体" w:eastAsia="宋体" w:cs="宋体"/>
          <w:spacing w:val="7"/>
          <w:sz w:val="20"/>
          <w:szCs w:val="20"/>
        </w:rPr>
        <w:fldChar w:fldCharType="end"/>
      </w:r>
      <w:r>
        <w:rPr>
          <w:rFonts w:ascii="宋体" w:hAnsi="宋体" w:eastAsia="宋体" w:cs="宋体"/>
          <w:spacing w:val="14"/>
          <w:sz w:val="20"/>
          <w:szCs w:val="20"/>
        </w:rPr>
        <w:t xml:space="preserve"> </w:t>
      </w:r>
      <w:r>
        <w:fldChar w:fldCharType="begin"/>
      </w:r>
      <w:r>
        <w:instrText xml:space="preserve"> HYPERLINK "https://baike.baidu.com/item/%E9%9D%9E%E9%99%90%E5%AE%9A%E6%80%A7%E5%87%80%E8%B5%84%E4%BA%A7" </w:instrText>
      </w:r>
      <w:r>
        <w:fldChar w:fldCharType="separate"/>
      </w:r>
      <w:r>
        <w:rPr>
          <w:rFonts w:ascii="宋体" w:hAnsi="宋体" w:eastAsia="宋体" w:cs="宋体"/>
          <w:spacing w:val="5"/>
          <w:sz w:val="20"/>
          <w:szCs w:val="20"/>
        </w:rPr>
        <w:t>定性净资产</w:t>
      </w:r>
      <w:r>
        <w:rPr>
          <w:rFonts w:ascii="宋体" w:hAnsi="宋体" w:eastAsia="宋体" w:cs="宋体"/>
          <w:spacing w:val="5"/>
          <w:sz w:val="20"/>
          <w:szCs w:val="20"/>
        </w:rPr>
        <w:fldChar w:fldCharType="end"/>
      </w:r>
      <w:r>
        <w:rPr>
          <w:rFonts w:ascii="宋体" w:hAnsi="宋体" w:eastAsia="宋体" w:cs="宋体"/>
          <w:spacing w:val="5"/>
          <w:sz w:val="20"/>
          <w:szCs w:val="20"/>
        </w:rPr>
        <w:t>。</w:t>
      </w:r>
    </w:p>
    <w:p w14:paraId="5D1288F9">
      <w:pPr>
        <w:spacing w:before="181" w:line="228" w:lineRule="auto"/>
        <w:ind w:left="527"/>
        <w:rPr>
          <w:rFonts w:ascii="宋体" w:hAnsi="宋体" w:eastAsia="宋体" w:cs="宋体"/>
          <w:sz w:val="20"/>
          <w:szCs w:val="20"/>
        </w:rPr>
      </w:pPr>
      <w:r>
        <w:rPr>
          <w:rFonts w:ascii="宋体" w:hAnsi="宋体" w:eastAsia="宋体" w:cs="宋体"/>
          <w:spacing w:val="9"/>
          <w:sz w:val="20"/>
          <w:szCs w:val="20"/>
        </w:rPr>
        <w:t>当存在下列情况之一时，可以认为限定性净资产的限</w:t>
      </w:r>
      <w:r>
        <w:rPr>
          <w:rFonts w:ascii="宋体" w:hAnsi="宋体" w:eastAsia="宋体" w:cs="宋体"/>
          <w:spacing w:val="8"/>
          <w:sz w:val="20"/>
          <w:szCs w:val="20"/>
        </w:rPr>
        <w:t>制已经解除：</w:t>
      </w:r>
    </w:p>
    <w:p w14:paraId="1D1F3CCA">
      <w:pPr>
        <w:pStyle w:val="2"/>
        <w:spacing w:before="213" w:line="228" w:lineRule="auto"/>
        <w:ind w:left="524"/>
        <w:rPr>
          <w:rFonts w:ascii="宋体" w:hAnsi="宋体" w:eastAsia="宋体" w:cs="宋体"/>
          <w:sz w:val="20"/>
          <w:szCs w:val="20"/>
        </w:rPr>
      </w:pPr>
      <w:r>
        <w:rPr>
          <w:rFonts w:ascii="宋体" w:hAnsi="宋体" w:eastAsia="宋体" w:cs="宋体"/>
          <w:spacing w:val="6"/>
          <w:sz w:val="20"/>
          <w:szCs w:val="20"/>
        </w:rPr>
        <w:t>（</w:t>
      </w:r>
      <w:r>
        <w:rPr>
          <w:spacing w:val="6"/>
          <w:sz w:val="20"/>
          <w:szCs w:val="20"/>
        </w:rPr>
        <w:t>1</w:t>
      </w:r>
      <w:r>
        <w:rPr>
          <w:rFonts w:ascii="宋体" w:hAnsi="宋体" w:eastAsia="宋体" w:cs="宋体"/>
          <w:spacing w:val="6"/>
          <w:sz w:val="20"/>
          <w:szCs w:val="20"/>
        </w:rPr>
        <w:t>）所限定净资产的限制时间已经到期；</w:t>
      </w:r>
    </w:p>
    <w:p w14:paraId="633FDC0E">
      <w:pPr>
        <w:pStyle w:val="2"/>
        <w:spacing w:before="214" w:line="221" w:lineRule="auto"/>
        <w:ind w:left="524"/>
        <w:rPr>
          <w:rFonts w:ascii="宋体" w:hAnsi="宋体" w:eastAsia="宋体" w:cs="宋体"/>
          <w:sz w:val="20"/>
          <w:szCs w:val="20"/>
        </w:rPr>
      </w:pPr>
      <w:r>
        <w:rPr>
          <w:rFonts w:ascii="宋体" w:hAnsi="宋体" w:eastAsia="宋体" w:cs="宋体"/>
          <w:spacing w:val="7"/>
          <w:sz w:val="20"/>
          <w:szCs w:val="20"/>
        </w:rPr>
        <w:t>（</w:t>
      </w:r>
      <w:r>
        <w:rPr>
          <w:spacing w:val="7"/>
          <w:sz w:val="20"/>
          <w:szCs w:val="20"/>
        </w:rPr>
        <w:t>2</w:t>
      </w:r>
      <w:r>
        <w:rPr>
          <w:rFonts w:ascii="宋体" w:hAnsi="宋体" w:eastAsia="宋体" w:cs="宋体"/>
          <w:spacing w:val="7"/>
          <w:sz w:val="20"/>
          <w:szCs w:val="20"/>
        </w:rPr>
        <w:t>）所限定净资产规定的用途已经实现</w:t>
      </w:r>
      <w:r>
        <w:rPr>
          <w:spacing w:val="7"/>
          <w:sz w:val="20"/>
          <w:szCs w:val="20"/>
        </w:rPr>
        <w:t>(</w:t>
      </w:r>
      <w:r>
        <w:rPr>
          <w:rFonts w:ascii="宋体" w:hAnsi="宋体" w:eastAsia="宋体" w:cs="宋体"/>
          <w:spacing w:val="7"/>
          <w:sz w:val="20"/>
          <w:szCs w:val="20"/>
        </w:rPr>
        <w:t>或者</w:t>
      </w:r>
      <w:r>
        <w:rPr>
          <w:rFonts w:ascii="宋体" w:hAnsi="宋体" w:eastAsia="宋体" w:cs="宋体"/>
          <w:spacing w:val="6"/>
          <w:sz w:val="20"/>
          <w:szCs w:val="20"/>
        </w:rPr>
        <w:t>目的已经达到</w:t>
      </w:r>
      <w:r>
        <w:rPr>
          <w:spacing w:val="6"/>
          <w:sz w:val="20"/>
          <w:szCs w:val="20"/>
        </w:rPr>
        <w:t>)</w:t>
      </w:r>
      <w:r>
        <w:rPr>
          <w:rFonts w:ascii="宋体" w:hAnsi="宋体" w:eastAsia="宋体" w:cs="宋体"/>
          <w:spacing w:val="6"/>
          <w:sz w:val="20"/>
          <w:szCs w:val="20"/>
        </w:rPr>
        <w:t>；</w:t>
      </w:r>
    </w:p>
    <w:p w14:paraId="101F23E9">
      <w:pPr>
        <w:pStyle w:val="2"/>
        <w:spacing w:before="219" w:line="227"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3</w:t>
      </w:r>
      <w:r>
        <w:rPr>
          <w:rFonts w:ascii="宋体" w:hAnsi="宋体" w:eastAsia="宋体" w:cs="宋体"/>
          <w:spacing w:val="8"/>
          <w:sz w:val="20"/>
          <w:szCs w:val="20"/>
        </w:rPr>
        <w:t>）资产提供者或者国家有关法律行政法规撤销了所设置的限制。</w:t>
      </w:r>
    </w:p>
    <w:p w14:paraId="63418EEF">
      <w:pPr>
        <w:spacing w:before="215" w:line="411" w:lineRule="auto"/>
        <w:ind w:left="108" w:right="1047" w:firstLine="408"/>
        <w:rPr>
          <w:rFonts w:ascii="宋体" w:hAnsi="宋体" w:eastAsia="宋体" w:cs="宋体"/>
          <w:sz w:val="20"/>
          <w:szCs w:val="20"/>
        </w:rPr>
      </w:pPr>
      <w:r>
        <w:rPr>
          <w:rFonts w:ascii="宋体" w:hAnsi="宋体" w:eastAsia="宋体" w:cs="宋体"/>
          <w:spacing w:val="7"/>
          <w:sz w:val="20"/>
          <w:szCs w:val="20"/>
        </w:rPr>
        <w:t>如果限定性净资产受到两项或两项以上的限制，应当在最后一项限制解除时，才能认为该项</w:t>
      </w:r>
      <w:r>
        <w:rPr>
          <w:rFonts w:ascii="宋体" w:hAnsi="宋体" w:eastAsia="宋体" w:cs="宋体"/>
          <w:spacing w:val="14"/>
          <w:sz w:val="20"/>
          <w:szCs w:val="20"/>
        </w:rPr>
        <w:t xml:space="preserve"> </w:t>
      </w:r>
      <w:r>
        <w:rPr>
          <w:rFonts w:ascii="宋体" w:hAnsi="宋体" w:eastAsia="宋体" w:cs="宋体"/>
          <w:spacing w:val="7"/>
          <w:sz w:val="20"/>
          <w:szCs w:val="20"/>
        </w:rPr>
        <w:t>限定性净资产的限制已经解除。</w:t>
      </w:r>
    </w:p>
    <w:p w14:paraId="02D20090">
      <w:pPr>
        <w:pStyle w:val="2"/>
        <w:spacing w:before="29" w:line="223" w:lineRule="auto"/>
        <w:ind w:left="516"/>
        <w:outlineLvl w:val="1"/>
        <w:rPr>
          <w:rFonts w:ascii="宋体" w:hAnsi="宋体" w:eastAsia="宋体" w:cs="宋体"/>
          <w:sz w:val="20"/>
          <w:szCs w:val="20"/>
        </w:rPr>
      </w:pPr>
      <w:r>
        <w:rPr>
          <w:spacing w:val="-2"/>
          <w:sz w:val="20"/>
          <w:szCs w:val="20"/>
        </w:rPr>
        <w:t>(</w:t>
      </w:r>
      <w:r>
        <w:rPr>
          <w:rFonts w:ascii="宋体" w:hAnsi="宋体" w:eastAsia="宋体" w:cs="宋体"/>
          <w:spacing w:val="-2"/>
          <w:sz w:val="20"/>
          <w:szCs w:val="20"/>
        </w:rPr>
        <w:t>十三</w:t>
      </w:r>
      <w:r>
        <w:rPr>
          <w:spacing w:val="-2"/>
          <w:sz w:val="20"/>
          <w:szCs w:val="20"/>
        </w:rPr>
        <w:t xml:space="preserve">) </w:t>
      </w:r>
      <w:r>
        <w:rPr>
          <w:rFonts w:ascii="宋体" w:hAnsi="宋体" w:eastAsia="宋体" w:cs="宋体"/>
          <w:spacing w:val="-2"/>
          <w:sz w:val="20"/>
          <w:szCs w:val="20"/>
        </w:rPr>
        <w:t>收入</w:t>
      </w:r>
    </w:p>
    <w:p w14:paraId="450C3E87">
      <w:pPr>
        <w:spacing w:before="220" w:line="222" w:lineRule="auto"/>
        <w:ind w:left="521"/>
        <w:rPr>
          <w:rFonts w:ascii="宋体" w:hAnsi="宋体" w:eastAsia="宋体" w:cs="宋体"/>
          <w:sz w:val="20"/>
          <w:szCs w:val="20"/>
        </w:rPr>
      </w:pPr>
      <w:r>
        <w:rPr>
          <w:rFonts w:ascii="宋体" w:hAnsi="宋体" w:eastAsia="宋体" w:cs="宋体"/>
          <w:spacing w:val="7"/>
          <w:sz w:val="20"/>
          <w:szCs w:val="20"/>
        </w:rPr>
        <w:t>收入是指开展业务活动取得的、导致本期净资产增加的经济利益或者服务潜力的流入，收入</w:t>
      </w:r>
    </w:p>
    <w:p w14:paraId="4DE9491B">
      <w:pPr>
        <w:spacing w:line="449" w:lineRule="auto"/>
        <w:ind w:left="101" w:right="1047" w:hanging="7"/>
        <w:rPr>
          <w:rFonts w:ascii="宋体" w:hAnsi="宋体" w:eastAsia="宋体" w:cs="宋体"/>
          <w:sz w:val="20"/>
          <w:szCs w:val="20"/>
        </w:rPr>
      </w:pPr>
      <w:r>
        <w:rPr>
          <w:rFonts w:ascii="宋体" w:hAnsi="宋体" w:eastAsia="宋体" w:cs="宋体"/>
          <w:spacing w:val="8"/>
          <w:sz w:val="20"/>
          <w:szCs w:val="20"/>
        </w:rPr>
        <w:t>应当按照其来源分为捐赠收入、会费收入、提供服务</w:t>
      </w:r>
      <w:r>
        <w:rPr>
          <w:rFonts w:ascii="宋体" w:hAnsi="宋体" w:eastAsia="宋体" w:cs="宋体"/>
          <w:spacing w:val="7"/>
          <w:sz w:val="20"/>
          <w:szCs w:val="20"/>
        </w:rPr>
        <w:t>收入、</w:t>
      </w:r>
      <w:r>
        <w:fldChar w:fldCharType="begin"/>
      </w:r>
      <w:r>
        <w:instrText xml:space="preserve"> HYPERLINK "https://baike.baidu.com/item/%E6%94%BF%E5%BA%9C%E8%A1%A5%E5%8A%A9" </w:instrText>
      </w:r>
      <w:r>
        <w:fldChar w:fldCharType="separate"/>
      </w:r>
      <w:r>
        <w:rPr>
          <w:rFonts w:ascii="宋体" w:hAnsi="宋体" w:eastAsia="宋体" w:cs="宋体"/>
          <w:spacing w:val="7"/>
          <w:sz w:val="20"/>
          <w:szCs w:val="20"/>
        </w:rPr>
        <w:t>政府补助</w:t>
      </w:r>
      <w:r>
        <w:rPr>
          <w:rFonts w:ascii="宋体" w:hAnsi="宋体" w:eastAsia="宋体" w:cs="宋体"/>
          <w:spacing w:val="7"/>
          <w:sz w:val="20"/>
          <w:szCs w:val="20"/>
        </w:rPr>
        <w:fldChar w:fldCharType="end"/>
      </w:r>
      <w:r>
        <w:rPr>
          <w:rFonts w:ascii="宋体" w:hAnsi="宋体" w:eastAsia="宋体" w:cs="宋体"/>
          <w:spacing w:val="7"/>
          <w:sz w:val="20"/>
          <w:szCs w:val="20"/>
        </w:rPr>
        <w:t>收入、投资收益、</w:t>
      </w:r>
      <w:r>
        <w:fldChar w:fldCharType="begin"/>
      </w:r>
      <w:r>
        <w:instrText xml:space="preserve"> HYPERLINK "https://baike.baidu.com/item/%E5%95%86%E5%93%81%E9%94%80%E5%94%AE%E6%94%B6%E5%85%A5" </w:instrText>
      </w:r>
      <w:r>
        <w:fldChar w:fldCharType="separate"/>
      </w:r>
      <w:r>
        <w:rPr>
          <w:rFonts w:ascii="宋体" w:hAnsi="宋体" w:eastAsia="宋体" w:cs="宋体"/>
          <w:spacing w:val="7"/>
          <w:sz w:val="20"/>
          <w:szCs w:val="20"/>
        </w:rPr>
        <w:t>商品销售</w:t>
      </w:r>
      <w:r>
        <w:rPr>
          <w:rFonts w:ascii="宋体" w:hAnsi="宋体" w:eastAsia="宋体" w:cs="宋体"/>
          <w:spacing w:val="7"/>
          <w:sz w:val="20"/>
          <w:szCs w:val="20"/>
        </w:rPr>
        <w:fldChar w:fldCharType="end"/>
      </w:r>
      <w:r>
        <w:rPr>
          <w:rFonts w:ascii="宋体" w:hAnsi="宋体" w:eastAsia="宋体" w:cs="宋体"/>
          <w:sz w:val="20"/>
          <w:szCs w:val="20"/>
        </w:rPr>
        <w:t xml:space="preserve"> </w:t>
      </w:r>
      <w:r>
        <w:fldChar w:fldCharType="begin"/>
      </w:r>
      <w:r>
        <w:instrText xml:space="preserve"> HYPERLINK "https://baike.baidu.com/item/%E5%95%86%E5%93%81%E9%94%80%E5%94%AE%E6%94%B6%E5%85%A5" </w:instrText>
      </w:r>
      <w:r>
        <w:fldChar w:fldCharType="separate"/>
      </w:r>
      <w:r>
        <w:rPr>
          <w:rFonts w:ascii="宋体" w:hAnsi="宋体" w:eastAsia="宋体" w:cs="宋体"/>
          <w:spacing w:val="8"/>
          <w:sz w:val="20"/>
          <w:szCs w:val="20"/>
        </w:rPr>
        <w:t>收入</w:t>
      </w:r>
      <w:r>
        <w:rPr>
          <w:rFonts w:ascii="宋体" w:hAnsi="宋体" w:eastAsia="宋体" w:cs="宋体"/>
          <w:spacing w:val="8"/>
          <w:sz w:val="20"/>
          <w:szCs w:val="20"/>
        </w:rPr>
        <w:fldChar w:fldCharType="end"/>
      </w:r>
      <w:r>
        <w:rPr>
          <w:rFonts w:ascii="宋体" w:hAnsi="宋体" w:eastAsia="宋体" w:cs="宋体"/>
          <w:spacing w:val="8"/>
          <w:sz w:val="20"/>
          <w:szCs w:val="20"/>
        </w:rPr>
        <w:t>等主要业务活动收入和其他收入等。</w:t>
      </w:r>
    </w:p>
    <w:p w14:paraId="430E2517">
      <w:pPr>
        <w:pStyle w:val="2"/>
        <w:spacing w:before="166" w:line="228"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1</w:t>
      </w:r>
      <w:r>
        <w:rPr>
          <w:rFonts w:ascii="宋体" w:hAnsi="宋体" w:eastAsia="宋体" w:cs="宋体"/>
          <w:spacing w:val="8"/>
          <w:sz w:val="20"/>
          <w:szCs w:val="20"/>
        </w:rPr>
        <w:t>）捐赠收入是指接受其他单位或者个人捐赠所取得的收入。</w:t>
      </w:r>
    </w:p>
    <w:p w14:paraId="7C1A811A">
      <w:pPr>
        <w:pStyle w:val="2"/>
        <w:spacing w:before="214" w:line="227"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2</w:t>
      </w:r>
      <w:r>
        <w:rPr>
          <w:rFonts w:ascii="宋体" w:hAnsi="宋体" w:eastAsia="宋体" w:cs="宋体"/>
          <w:spacing w:val="8"/>
          <w:sz w:val="20"/>
          <w:szCs w:val="20"/>
        </w:rPr>
        <w:t>）会费收入是指根据章程等的规定向会员收取的会费收入。</w:t>
      </w:r>
    </w:p>
    <w:p w14:paraId="3EFCB069">
      <w:pPr>
        <w:pStyle w:val="2"/>
        <w:spacing w:before="213" w:line="326" w:lineRule="auto"/>
        <w:ind w:left="93" w:right="1048" w:firstLine="430"/>
        <w:rPr>
          <w:rFonts w:ascii="宋体" w:hAnsi="宋体" w:eastAsia="宋体" w:cs="宋体"/>
          <w:sz w:val="20"/>
          <w:szCs w:val="20"/>
        </w:rPr>
      </w:pPr>
      <w:r>
        <w:drawing>
          <wp:anchor distT="0" distB="0" distL="0" distR="0" simplePos="0" relativeHeight="251681792" behindDoc="1" locked="0" layoutInCell="1" allowOverlap="1">
            <wp:simplePos x="0" y="0"/>
            <wp:positionH relativeFrom="column">
              <wp:posOffset>5576570</wp:posOffset>
            </wp:positionH>
            <wp:positionV relativeFrom="paragraph">
              <wp:posOffset>505460</wp:posOffset>
            </wp:positionV>
            <wp:extent cx="684530" cy="67437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8"/>
                    <a:stretch>
                      <a:fillRect/>
                    </a:stretch>
                  </pic:blipFill>
                  <pic:spPr>
                    <a:xfrm>
                      <a:off x="0" y="0"/>
                      <a:ext cx="684681" cy="674212"/>
                    </a:xfrm>
                    <a:prstGeom prst="rect">
                      <a:avLst/>
                    </a:prstGeom>
                  </pic:spPr>
                </pic:pic>
              </a:graphicData>
            </a:graphic>
          </wp:anchor>
        </w:drawing>
      </w:r>
      <w:r>
        <w:rPr>
          <w:rFonts w:ascii="宋体" w:hAnsi="宋体" w:eastAsia="宋体" w:cs="宋体"/>
          <w:spacing w:val="9"/>
          <w:sz w:val="20"/>
          <w:szCs w:val="20"/>
        </w:rPr>
        <w:t>（</w:t>
      </w:r>
      <w:r>
        <w:rPr>
          <w:spacing w:val="9"/>
          <w:sz w:val="20"/>
          <w:szCs w:val="20"/>
        </w:rPr>
        <w:t>3</w:t>
      </w:r>
      <w:r>
        <w:rPr>
          <w:rFonts w:ascii="宋体" w:hAnsi="宋体" w:eastAsia="宋体" w:cs="宋体"/>
          <w:spacing w:val="9"/>
          <w:sz w:val="20"/>
          <w:szCs w:val="20"/>
        </w:rPr>
        <w:t>）提供服务收入是指根据章程等的规定向其服务对象提供服务取得的收入，包括学费收</w:t>
      </w:r>
      <w:r>
        <w:rPr>
          <w:rFonts w:ascii="宋体" w:hAnsi="宋体" w:eastAsia="宋体" w:cs="宋体"/>
          <w:spacing w:val="15"/>
          <w:sz w:val="20"/>
          <w:szCs w:val="20"/>
        </w:rPr>
        <w:t xml:space="preserve"> </w:t>
      </w:r>
      <w:r>
        <w:rPr>
          <w:rFonts w:ascii="宋体" w:hAnsi="宋体" w:eastAsia="宋体" w:cs="宋体"/>
          <w:spacing w:val="8"/>
          <w:sz w:val="20"/>
          <w:szCs w:val="20"/>
        </w:rPr>
        <w:t>入、医疗费收入、培训收入等。</w:t>
      </w:r>
    </w:p>
    <w:p w14:paraId="255C25E8">
      <w:pPr>
        <w:pStyle w:val="2"/>
        <w:spacing w:line="385" w:lineRule="auto"/>
      </w:pPr>
      <w:r>
        <w:drawing>
          <wp:anchor distT="0" distB="0" distL="0" distR="0" simplePos="0" relativeHeight="251680768" behindDoc="1" locked="0" layoutInCell="1" allowOverlap="1">
            <wp:simplePos x="0" y="0"/>
            <wp:positionH relativeFrom="column">
              <wp:posOffset>59690</wp:posOffset>
            </wp:positionH>
            <wp:positionV relativeFrom="paragraph">
              <wp:posOffset>45720</wp:posOffset>
            </wp:positionV>
            <wp:extent cx="5544185" cy="762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9"/>
                    <a:stretch>
                      <a:fillRect/>
                    </a:stretch>
                  </pic:blipFill>
                  <pic:spPr>
                    <a:xfrm>
                      <a:off x="0" y="0"/>
                      <a:ext cx="5544184" cy="7619"/>
                    </a:xfrm>
                    <a:prstGeom prst="rect">
                      <a:avLst/>
                    </a:prstGeom>
                  </pic:spPr>
                </pic:pic>
              </a:graphicData>
            </a:graphic>
          </wp:anchor>
        </w:drawing>
      </w:r>
    </w:p>
    <w:p w14:paraId="04B1D9E8">
      <w:pPr>
        <w:pStyle w:val="2"/>
        <w:spacing w:before="53" w:line="197" w:lineRule="auto"/>
        <w:ind w:left="4383"/>
        <w:rPr>
          <w:sz w:val="18"/>
          <w:szCs w:val="18"/>
        </w:rPr>
      </w:pPr>
      <w:r>
        <w:rPr>
          <w:spacing w:val="-17"/>
          <w:sz w:val="18"/>
          <w:szCs w:val="18"/>
        </w:rPr>
        <w:t>14</w:t>
      </w:r>
    </w:p>
    <w:p w14:paraId="21F963CE">
      <w:pPr>
        <w:spacing w:line="197" w:lineRule="auto"/>
        <w:rPr>
          <w:sz w:val="18"/>
          <w:szCs w:val="18"/>
        </w:rPr>
        <w:sectPr>
          <w:pgSz w:w="11906" w:h="16839"/>
          <w:pgMar w:top="400" w:right="259" w:bottom="400" w:left="1785" w:header="0" w:footer="0" w:gutter="0"/>
          <w:cols w:space="720" w:num="1"/>
        </w:sectPr>
      </w:pPr>
    </w:p>
    <w:p w14:paraId="31EC4EDB">
      <w:pPr>
        <w:pStyle w:val="2"/>
        <w:spacing w:line="247" w:lineRule="auto"/>
      </w:pPr>
    </w:p>
    <w:p w14:paraId="2948A33C">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3441778E">
      <w:pPr>
        <w:pStyle w:val="2"/>
        <w:spacing w:before="19" w:line="229" w:lineRule="auto"/>
        <w:ind w:left="5994" w:right="1045" w:firstLine="1748"/>
        <w:jc w:val="right"/>
        <w:rPr>
          <w:rFonts w:ascii="宋体" w:hAnsi="宋体" w:eastAsia="宋体" w:cs="宋体"/>
          <w:sz w:val="18"/>
          <w:szCs w:val="18"/>
        </w:rPr>
      </w:pPr>
      <w:r>
        <w:pict>
          <v:shape id="_x0000_s1035" o:spid="_x0000_s1035" style="position:absolute;left:0pt;margin-left:4.25pt;margin-top:22.85pt;height:0.75pt;width:436.55pt;z-index:251685888;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0407C5EB">
      <w:pPr>
        <w:pStyle w:val="2"/>
        <w:spacing w:before="226" w:line="227" w:lineRule="auto"/>
        <w:ind w:left="524"/>
        <w:rPr>
          <w:rFonts w:ascii="宋体" w:hAnsi="宋体" w:eastAsia="宋体" w:cs="宋体"/>
          <w:sz w:val="20"/>
          <w:szCs w:val="20"/>
        </w:rPr>
      </w:pPr>
      <w:r>
        <w:rPr>
          <w:rFonts w:ascii="宋体" w:hAnsi="宋体" w:eastAsia="宋体" w:cs="宋体"/>
          <w:spacing w:val="1"/>
          <w:sz w:val="20"/>
          <w:szCs w:val="20"/>
        </w:rPr>
        <w:t>（</w:t>
      </w:r>
      <w:r>
        <w:rPr>
          <w:spacing w:val="1"/>
          <w:sz w:val="20"/>
          <w:szCs w:val="20"/>
        </w:rPr>
        <w:t>4</w:t>
      </w:r>
      <w:r>
        <w:rPr>
          <w:rFonts w:ascii="宋体" w:hAnsi="宋体" w:eastAsia="宋体" w:cs="宋体"/>
          <w:spacing w:val="1"/>
          <w:sz w:val="20"/>
          <w:szCs w:val="20"/>
        </w:rPr>
        <w:t>）政府补助收入是指接受政府拨款或者政府机构给予的补助而取得的收入。</w:t>
      </w:r>
    </w:p>
    <w:p w14:paraId="7723D5DD">
      <w:pPr>
        <w:pStyle w:val="2"/>
        <w:spacing w:before="215" w:line="221" w:lineRule="auto"/>
        <w:ind w:left="524"/>
        <w:rPr>
          <w:rFonts w:ascii="宋体" w:hAnsi="宋体" w:eastAsia="宋体" w:cs="宋体"/>
          <w:sz w:val="20"/>
          <w:szCs w:val="20"/>
        </w:rPr>
      </w:pPr>
      <w:r>
        <w:rPr>
          <w:rFonts w:ascii="宋体" w:hAnsi="宋体" w:eastAsia="宋体" w:cs="宋体"/>
          <w:spacing w:val="8"/>
          <w:sz w:val="20"/>
          <w:szCs w:val="20"/>
        </w:rPr>
        <w:t>（</w:t>
      </w:r>
      <w:r>
        <w:rPr>
          <w:spacing w:val="8"/>
          <w:sz w:val="20"/>
          <w:szCs w:val="20"/>
        </w:rPr>
        <w:t>5</w:t>
      </w:r>
      <w:r>
        <w:rPr>
          <w:rFonts w:ascii="宋体" w:hAnsi="宋体" w:eastAsia="宋体" w:cs="宋体"/>
          <w:spacing w:val="8"/>
          <w:sz w:val="20"/>
          <w:szCs w:val="20"/>
        </w:rPr>
        <w:t>）商品销售收入是指销售商品（如出版物、药品等）等所形成的收入。</w:t>
      </w:r>
    </w:p>
    <w:p w14:paraId="60E27B64">
      <w:pPr>
        <w:pStyle w:val="2"/>
        <w:spacing w:line="460" w:lineRule="exact"/>
        <w:ind w:left="524"/>
        <w:rPr>
          <w:rFonts w:ascii="宋体" w:hAnsi="宋体" w:eastAsia="宋体" w:cs="宋体"/>
          <w:sz w:val="20"/>
          <w:szCs w:val="20"/>
        </w:rPr>
      </w:pPr>
      <w:r>
        <w:rPr>
          <w:rFonts w:ascii="宋体" w:hAnsi="宋体" w:eastAsia="宋体" w:cs="宋体"/>
          <w:spacing w:val="7"/>
          <w:position w:val="7"/>
          <w:sz w:val="20"/>
          <w:szCs w:val="20"/>
        </w:rPr>
        <w:t>（</w:t>
      </w:r>
      <w:r>
        <w:rPr>
          <w:spacing w:val="7"/>
          <w:position w:val="7"/>
          <w:sz w:val="20"/>
          <w:szCs w:val="20"/>
        </w:rPr>
        <w:t>6</w:t>
      </w:r>
      <w:r>
        <w:rPr>
          <w:rFonts w:ascii="宋体" w:hAnsi="宋体" w:eastAsia="宋体" w:cs="宋体"/>
          <w:spacing w:val="7"/>
          <w:position w:val="7"/>
          <w:sz w:val="20"/>
          <w:szCs w:val="20"/>
        </w:rPr>
        <w:t>）投资收益是指因对外投资取得的投资</w:t>
      </w:r>
      <w:r>
        <w:fldChar w:fldCharType="begin"/>
      </w:r>
      <w:r>
        <w:instrText xml:space="preserve"> HYPERLINK "https://baike.baidu.com/item/%E5%87%80%E6%8D%9F%E7%9B%8A" </w:instrText>
      </w:r>
      <w:r>
        <w:fldChar w:fldCharType="separate"/>
      </w:r>
      <w:r>
        <w:rPr>
          <w:rFonts w:ascii="宋体" w:hAnsi="宋体" w:eastAsia="宋体" w:cs="宋体"/>
          <w:spacing w:val="7"/>
          <w:position w:val="7"/>
          <w:sz w:val="20"/>
          <w:szCs w:val="20"/>
        </w:rPr>
        <w:t>净损益</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w:t>
      </w:r>
    </w:p>
    <w:p w14:paraId="40A54624">
      <w:pPr>
        <w:spacing w:line="460" w:lineRule="exact"/>
        <w:ind w:left="517"/>
        <w:rPr>
          <w:rFonts w:ascii="宋体" w:hAnsi="宋体" w:eastAsia="宋体" w:cs="宋体"/>
          <w:sz w:val="20"/>
          <w:szCs w:val="20"/>
        </w:rPr>
      </w:pPr>
      <w:r>
        <w:rPr>
          <w:rFonts w:ascii="宋体" w:hAnsi="宋体" w:eastAsia="宋体" w:cs="宋体"/>
          <w:spacing w:val="7"/>
          <w:position w:val="7"/>
          <w:sz w:val="20"/>
          <w:szCs w:val="20"/>
        </w:rPr>
        <w:t>如果有除上述捐赠收入、会费收入、提供服务收入、</w:t>
      </w:r>
      <w:r>
        <w:fldChar w:fldCharType="begin"/>
      </w:r>
      <w:r>
        <w:instrText xml:space="preserve"> HYPERLINK "https://baike.baidu.com/item/%E6%94%BF%E5%BA%9C%E8%A1%A5%E5%8A%A9" </w:instrText>
      </w:r>
      <w:r>
        <w:fldChar w:fldCharType="separate"/>
      </w:r>
      <w:r>
        <w:rPr>
          <w:rFonts w:ascii="宋体" w:hAnsi="宋体" w:eastAsia="宋体" w:cs="宋体"/>
          <w:spacing w:val="7"/>
          <w:position w:val="7"/>
          <w:sz w:val="20"/>
          <w:szCs w:val="20"/>
        </w:rPr>
        <w:t>政府补助</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收入、商品销售收入、投资收</w:t>
      </w:r>
    </w:p>
    <w:p w14:paraId="06642B7A">
      <w:pPr>
        <w:spacing w:before="220" w:line="221" w:lineRule="auto"/>
        <w:ind w:left="95"/>
        <w:rPr>
          <w:rFonts w:ascii="宋体" w:hAnsi="宋体" w:eastAsia="宋体" w:cs="宋体"/>
          <w:sz w:val="20"/>
          <w:szCs w:val="20"/>
        </w:rPr>
      </w:pPr>
      <w:r>
        <w:rPr>
          <w:rFonts w:ascii="宋体" w:hAnsi="宋体" w:eastAsia="宋体" w:cs="宋体"/>
          <w:spacing w:val="9"/>
          <w:sz w:val="20"/>
          <w:szCs w:val="20"/>
        </w:rPr>
        <w:t>益之外的其他主要业务活动收入，也应当单独核算。</w:t>
      </w:r>
    </w:p>
    <w:p w14:paraId="0816FC1B">
      <w:pPr>
        <w:pStyle w:val="2"/>
        <w:spacing w:before="2" w:line="449" w:lineRule="auto"/>
        <w:ind w:left="96" w:right="1045" w:firstLine="427"/>
        <w:rPr>
          <w:rFonts w:ascii="宋体" w:hAnsi="宋体" w:eastAsia="宋体" w:cs="宋体"/>
          <w:sz w:val="20"/>
          <w:szCs w:val="20"/>
        </w:rPr>
      </w:pPr>
      <w:r>
        <w:rPr>
          <w:rFonts w:ascii="宋体" w:hAnsi="宋体" w:eastAsia="宋体" w:cs="宋体"/>
          <w:spacing w:val="9"/>
          <w:sz w:val="20"/>
          <w:szCs w:val="20"/>
        </w:rPr>
        <w:t>（</w:t>
      </w:r>
      <w:r>
        <w:rPr>
          <w:spacing w:val="9"/>
          <w:sz w:val="20"/>
          <w:szCs w:val="20"/>
        </w:rPr>
        <w:t>7</w:t>
      </w:r>
      <w:r>
        <w:rPr>
          <w:rFonts w:ascii="宋体" w:hAnsi="宋体" w:eastAsia="宋体" w:cs="宋体"/>
          <w:spacing w:val="9"/>
          <w:sz w:val="20"/>
          <w:szCs w:val="20"/>
        </w:rPr>
        <w:t>）其他收入是指除上述主要业务活动收入以外的其他收入，如</w:t>
      </w:r>
      <w:r>
        <w:fldChar w:fldCharType="begin"/>
      </w:r>
      <w:r>
        <w:instrText xml:space="preserve"> HYPERLINK "https://baike.baidu.com/item/%E5%9B%BA%E5%AE%9A%E8%B5%84%E4%BA%A7%E5%A4%84%E7%BD%AE" </w:instrText>
      </w:r>
      <w:r>
        <w:fldChar w:fldCharType="separate"/>
      </w:r>
      <w:r>
        <w:rPr>
          <w:rFonts w:ascii="宋体" w:hAnsi="宋体" w:eastAsia="宋体" w:cs="宋体"/>
          <w:spacing w:val="9"/>
          <w:sz w:val="20"/>
          <w:szCs w:val="20"/>
        </w:rPr>
        <w:t>固定资产处置</w:t>
      </w:r>
      <w:r>
        <w:rPr>
          <w:rFonts w:ascii="宋体" w:hAnsi="宋体" w:eastAsia="宋体" w:cs="宋体"/>
          <w:spacing w:val="9"/>
          <w:sz w:val="20"/>
          <w:szCs w:val="20"/>
        </w:rPr>
        <w:fldChar w:fldCharType="end"/>
      </w:r>
      <w:r>
        <w:rPr>
          <w:rFonts w:ascii="宋体" w:hAnsi="宋体" w:eastAsia="宋体" w:cs="宋体"/>
          <w:spacing w:val="9"/>
          <w:sz w:val="20"/>
          <w:szCs w:val="20"/>
        </w:rPr>
        <w:t>净收入、</w:t>
      </w:r>
      <w:r>
        <w:fldChar w:fldCharType="begin"/>
      </w:r>
      <w:r>
        <w:instrText xml:space="preserve"> HYPERLINK "https://baike.baidu.com/item/%E6%97%A0%E5%BD%A2%E8%B5%84%E4%BA%A7" </w:instrText>
      </w:r>
      <w:r>
        <w:fldChar w:fldCharType="separate"/>
      </w:r>
      <w:r>
        <w:rPr>
          <w:rFonts w:ascii="宋体" w:hAnsi="宋体" w:eastAsia="宋体" w:cs="宋体"/>
          <w:spacing w:val="9"/>
          <w:sz w:val="20"/>
          <w:szCs w:val="20"/>
        </w:rPr>
        <w:t>无</w:t>
      </w:r>
      <w:r>
        <w:rPr>
          <w:rFonts w:ascii="宋体" w:hAnsi="宋体" w:eastAsia="宋体" w:cs="宋体"/>
          <w:spacing w:val="9"/>
          <w:sz w:val="20"/>
          <w:szCs w:val="20"/>
        </w:rPr>
        <w:fldChar w:fldCharType="end"/>
      </w:r>
      <w:r>
        <w:rPr>
          <w:rFonts w:ascii="宋体" w:hAnsi="宋体" w:eastAsia="宋体" w:cs="宋体"/>
          <w:spacing w:val="18"/>
          <w:sz w:val="20"/>
          <w:szCs w:val="20"/>
        </w:rPr>
        <w:t xml:space="preserve"> </w:t>
      </w:r>
      <w:r>
        <w:fldChar w:fldCharType="begin"/>
      </w:r>
      <w:r>
        <w:instrText xml:space="preserve"> HYPERLINK "https://baike.baidu.com/item/%E6%97%A0%E5%BD%A2%E8%B5%84%E4%BA%A7" </w:instrText>
      </w:r>
      <w:r>
        <w:fldChar w:fldCharType="separate"/>
      </w:r>
      <w:r>
        <w:rPr>
          <w:rFonts w:ascii="宋体" w:hAnsi="宋体" w:eastAsia="宋体" w:cs="宋体"/>
          <w:spacing w:val="7"/>
          <w:sz w:val="20"/>
          <w:szCs w:val="20"/>
        </w:rPr>
        <w:t>形资产</w:t>
      </w:r>
      <w:r>
        <w:rPr>
          <w:rFonts w:ascii="宋体" w:hAnsi="宋体" w:eastAsia="宋体" w:cs="宋体"/>
          <w:spacing w:val="7"/>
          <w:sz w:val="20"/>
          <w:szCs w:val="20"/>
        </w:rPr>
        <w:fldChar w:fldCharType="end"/>
      </w:r>
      <w:r>
        <w:rPr>
          <w:rFonts w:ascii="宋体" w:hAnsi="宋体" w:eastAsia="宋体" w:cs="宋体"/>
          <w:spacing w:val="7"/>
          <w:sz w:val="20"/>
          <w:szCs w:val="20"/>
        </w:rPr>
        <w:t>处置净收入等。</w:t>
      </w:r>
    </w:p>
    <w:p w14:paraId="6E3FAFFB">
      <w:pPr>
        <w:spacing w:before="165" w:line="227" w:lineRule="auto"/>
        <w:ind w:left="513"/>
        <w:rPr>
          <w:rFonts w:ascii="宋体" w:hAnsi="宋体" w:eastAsia="宋体" w:cs="宋体"/>
          <w:sz w:val="20"/>
          <w:szCs w:val="20"/>
        </w:rPr>
      </w:pPr>
      <w:r>
        <w:rPr>
          <w:rFonts w:ascii="宋体" w:hAnsi="宋体" w:eastAsia="宋体" w:cs="宋体"/>
          <w:spacing w:val="9"/>
          <w:sz w:val="20"/>
          <w:szCs w:val="20"/>
        </w:rPr>
        <w:t>对于接受的劳务捐赠，不予确认，但应当在会计报表附注中作相关披露。</w:t>
      </w:r>
    </w:p>
    <w:p w14:paraId="5D7C6749">
      <w:pPr>
        <w:pStyle w:val="2"/>
        <w:spacing w:before="213" w:line="223" w:lineRule="auto"/>
        <w:ind w:left="516"/>
        <w:outlineLvl w:val="1"/>
        <w:rPr>
          <w:rFonts w:ascii="宋体" w:hAnsi="宋体" w:eastAsia="宋体" w:cs="宋体"/>
          <w:sz w:val="20"/>
          <w:szCs w:val="20"/>
        </w:rPr>
      </w:pPr>
      <w:r>
        <w:rPr>
          <w:spacing w:val="-2"/>
          <w:sz w:val="20"/>
          <w:szCs w:val="20"/>
        </w:rPr>
        <w:t>(</w:t>
      </w:r>
      <w:r>
        <w:rPr>
          <w:rFonts w:ascii="宋体" w:hAnsi="宋体" w:eastAsia="宋体" w:cs="宋体"/>
          <w:spacing w:val="-2"/>
          <w:sz w:val="20"/>
          <w:szCs w:val="20"/>
        </w:rPr>
        <w:t>十四</w:t>
      </w:r>
      <w:r>
        <w:rPr>
          <w:spacing w:val="-2"/>
          <w:sz w:val="20"/>
          <w:szCs w:val="20"/>
        </w:rPr>
        <w:t xml:space="preserve">) </w:t>
      </w:r>
      <w:r>
        <w:rPr>
          <w:rFonts w:ascii="宋体" w:hAnsi="宋体" w:eastAsia="宋体" w:cs="宋体"/>
          <w:spacing w:val="-2"/>
          <w:sz w:val="20"/>
          <w:szCs w:val="20"/>
        </w:rPr>
        <w:t>费用</w:t>
      </w:r>
    </w:p>
    <w:p w14:paraId="745D054F">
      <w:pPr>
        <w:spacing w:before="219" w:line="222" w:lineRule="auto"/>
        <w:ind w:left="525"/>
        <w:rPr>
          <w:rFonts w:ascii="宋体" w:hAnsi="宋体" w:eastAsia="宋体" w:cs="宋体"/>
          <w:sz w:val="20"/>
          <w:szCs w:val="20"/>
        </w:rPr>
      </w:pPr>
      <w:r>
        <w:rPr>
          <w:rFonts w:ascii="宋体" w:hAnsi="宋体" w:eastAsia="宋体" w:cs="宋体"/>
          <w:spacing w:val="9"/>
          <w:sz w:val="20"/>
          <w:szCs w:val="20"/>
        </w:rPr>
        <w:t>费用是指为开展业务活动所发生的、导致本期</w:t>
      </w:r>
      <w:bookmarkStart w:id="2" w:name="_GoBack"/>
      <w:bookmarkEnd w:id="2"/>
      <w:r>
        <w:rPr>
          <w:rFonts w:ascii="宋体" w:hAnsi="宋体" w:eastAsia="宋体" w:cs="宋体"/>
          <w:spacing w:val="9"/>
          <w:sz w:val="20"/>
          <w:szCs w:val="20"/>
        </w:rPr>
        <w:t>净资产减少的经济利益或者服务潜力的流出。</w:t>
      </w:r>
    </w:p>
    <w:p w14:paraId="34901467">
      <w:pPr>
        <w:spacing w:line="460" w:lineRule="exact"/>
        <w:ind w:left="105"/>
        <w:rPr>
          <w:rFonts w:ascii="宋体" w:hAnsi="宋体" w:eastAsia="宋体" w:cs="宋体"/>
          <w:sz w:val="20"/>
          <w:szCs w:val="20"/>
        </w:rPr>
      </w:pPr>
      <w:r>
        <w:rPr>
          <w:rFonts w:ascii="宋体" w:hAnsi="宋体" w:eastAsia="宋体" w:cs="宋体"/>
          <w:spacing w:val="9"/>
          <w:position w:val="7"/>
          <w:sz w:val="20"/>
          <w:szCs w:val="20"/>
        </w:rPr>
        <w:t>费用应当按照其功能分为业务活动成本、</w:t>
      </w:r>
      <w:r>
        <w:fldChar w:fldCharType="begin"/>
      </w:r>
      <w:r>
        <w:instrText xml:space="preserve"> HYPERLINK "https://baike.baidu.com/item/%E7%AE%A1%E7%90%86%E8%B4%B9%E7%94%A8" </w:instrText>
      </w:r>
      <w:r>
        <w:fldChar w:fldCharType="separate"/>
      </w:r>
      <w:r>
        <w:rPr>
          <w:rFonts w:ascii="宋体" w:hAnsi="宋体" w:eastAsia="宋体" w:cs="宋体"/>
          <w:spacing w:val="9"/>
          <w:position w:val="7"/>
          <w:sz w:val="20"/>
          <w:szCs w:val="20"/>
        </w:rPr>
        <w:t>管理费用</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、筹资费用和其他费用等。</w:t>
      </w:r>
    </w:p>
    <w:p w14:paraId="2BD89228">
      <w:pPr>
        <w:pStyle w:val="2"/>
        <w:spacing w:before="219" w:line="227" w:lineRule="auto"/>
        <w:ind w:left="524"/>
        <w:rPr>
          <w:rFonts w:ascii="宋体" w:hAnsi="宋体" w:eastAsia="宋体" w:cs="宋体"/>
          <w:sz w:val="20"/>
          <w:szCs w:val="20"/>
        </w:rPr>
      </w:pPr>
      <w:r>
        <w:rPr>
          <w:spacing w:val="8"/>
          <w:sz w:val="20"/>
          <w:szCs w:val="20"/>
        </w:rPr>
        <w:t>1.</w:t>
      </w:r>
      <w:r>
        <w:rPr>
          <w:rFonts w:ascii="宋体" w:hAnsi="宋体" w:eastAsia="宋体" w:cs="宋体"/>
          <w:spacing w:val="8"/>
          <w:sz w:val="20"/>
          <w:szCs w:val="20"/>
        </w:rPr>
        <w:t>业务活动成本，是指为了实现业务活动目标、开展</w:t>
      </w:r>
      <w:r>
        <w:fldChar w:fldCharType="begin"/>
      </w:r>
      <w:r>
        <w:instrText xml:space="preserve"> HYPERLINK "https://baike.baidu.com/item/%E9%A1%B9%E7%9B%AE%E6%B4%BB%E5%8A%A8" </w:instrText>
      </w:r>
      <w:r>
        <w:fldChar w:fldCharType="separate"/>
      </w:r>
      <w:r>
        <w:rPr>
          <w:rFonts w:ascii="宋体" w:hAnsi="宋体" w:eastAsia="宋体" w:cs="宋体"/>
          <w:spacing w:val="8"/>
          <w:sz w:val="20"/>
          <w:szCs w:val="20"/>
        </w:rPr>
        <w:t>项目活动</w:t>
      </w:r>
      <w:r>
        <w:rPr>
          <w:rFonts w:ascii="宋体" w:hAnsi="宋体" w:eastAsia="宋体" w:cs="宋体"/>
          <w:spacing w:val="8"/>
          <w:sz w:val="20"/>
          <w:szCs w:val="20"/>
        </w:rPr>
        <w:fldChar w:fldCharType="end"/>
      </w:r>
      <w:r>
        <w:rPr>
          <w:rFonts w:ascii="宋体" w:hAnsi="宋体" w:eastAsia="宋体" w:cs="宋体"/>
          <w:spacing w:val="8"/>
          <w:sz w:val="20"/>
          <w:szCs w:val="20"/>
        </w:rPr>
        <w:t>或者提供服务所发生的费用。</w:t>
      </w:r>
    </w:p>
    <w:p w14:paraId="78CB41E5">
      <w:pPr>
        <w:pStyle w:val="2"/>
        <w:spacing w:before="215" w:line="357" w:lineRule="auto"/>
        <w:ind w:left="93" w:right="1045" w:firstLine="4"/>
        <w:jc w:val="both"/>
        <w:rPr>
          <w:rFonts w:ascii="宋体" w:hAnsi="宋体" w:eastAsia="宋体" w:cs="宋体"/>
          <w:sz w:val="20"/>
          <w:szCs w:val="20"/>
        </w:rPr>
      </w:pPr>
      <w:r>
        <w:rPr>
          <w:rFonts w:ascii="宋体" w:hAnsi="宋体" w:eastAsia="宋体" w:cs="宋体"/>
          <w:spacing w:val="11"/>
          <w:sz w:val="20"/>
          <w:szCs w:val="20"/>
        </w:rPr>
        <w:t>如果从事的项目、提供的服务或者开展的业务比较单一，可以</w:t>
      </w:r>
      <w:r>
        <w:rPr>
          <w:rFonts w:ascii="宋体" w:hAnsi="宋体" w:eastAsia="宋体" w:cs="宋体"/>
          <w:spacing w:val="10"/>
          <w:sz w:val="20"/>
          <w:szCs w:val="20"/>
        </w:rPr>
        <w:t>将相关费用全部归集在</w:t>
      </w:r>
      <w:r>
        <w:rPr>
          <w:spacing w:val="10"/>
          <w:sz w:val="20"/>
          <w:szCs w:val="20"/>
        </w:rPr>
        <w:t>“</w:t>
      </w:r>
      <w:r>
        <w:rPr>
          <w:rFonts w:ascii="宋体" w:hAnsi="宋体" w:eastAsia="宋体" w:cs="宋体"/>
          <w:spacing w:val="10"/>
          <w:sz w:val="20"/>
          <w:szCs w:val="20"/>
        </w:rPr>
        <w:t>业务活动</w:t>
      </w:r>
      <w:r>
        <w:rPr>
          <w:rFonts w:ascii="宋体" w:hAnsi="宋体" w:eastAsia="宋体" w:cs="宋体"/>
          <w:sz w:val="20"/>
          <w:szCs w:val="20"/>
        </w:rPr>
        <w:t xml:space="preserve"> </w:t>
      </w:r>
      <w:r>
        <w:rPr>
          <w:rFonts w:ascii="宋体" w:hAnsi="宋体" w:eastAsia="宋体" w:cs="宋体"/>
          <w:spacing w:val="11"/>
          <w:sz w:val="20"/>
          <w:szCs w:val="20"/>
        </w:rPr>
        <w:t>成本</w:t>
      </w:r>
      <w:r>
        <w:rPr>
          <w:spacing w:val="11"/>
          <w:sz w:val="20"/>
          <w:szCs w:val="20"/>
        </w:rPr>
        <w:t>”</w:t>
      </w:r>
      <w:r>
        <w:rPr>
          <w:rFonts w:ascii="宋体" w:hAnsi="宋体" w:eastAsia="宋体" w:cs="宋体"/>
          <w:spacing w:val="11"/>
          <w:sz w:val="20"/>
          <w:szCs w:val="20"/>
        </w:rPr>
        <w:t>项目下进行核算和列报；如果从事的项目、提供的服务或者开展的业</w:t>
      </w:r>
      <w:r>
        <w:rPr>
          <w:rFonts w:ascii="宋体" w:hAnsi="宋体" w:eastAsia="宋体" w:cs="宋体"/>
          <w:spacing w:val="10"/>
          <w:sz w:val="20"/>
          <w:szCs w:val="20"/>
        </w:rPr>
        <w:t>务种类较多，民应当</w:t>
      </w:r>
      <w:r>
        <w:rPr>
          <w:rFonts w:ascii="宋体" w:hAnsi="宋体" w:eastAsia="宋体" w:cs="宋体"/>
          <w:sz w:val="20"/>
          <w:szCs w:val="20"/>
        </w:rPr>
        <w:t xml:space="preserve"> </w:t>
      </w:r>
      <w:r>
        <w:rPr>
          <w:rFonts w:ascii="宋体" w:hAnsi="宋体" w:eastAsia="宋体" w:cs="宋体"/>
          <w:spacing w:val="8"/>
          <w:sz w:val="20"/>
          <w:szCs w:val="20"/>
        </w:rPr>
        <w:t>在</w:t>
      </w:r>
      <w:r>
        <w:rPr>
          <w:spacing w:val="8"/>
          <w:sz w:val="20"/>
          <w:szCs w:val="20"/>
        </w:rPr>
        <w:t>“</w:t>
      </w:r>
      <w:r>
        <w:rPr>
          <w:rFonts w:ascii="宋体" w:hAnsi="宋体" w:eastAsia="宋体" w:cs="宋体"/>
          <w:spacing w:val="8"/>
          <w:sz w:val="20"/>
          <w:szCs w:val="20"/>
        </w:rPr>
        <w:t>业务活动成本</w:t>
      </w:r>
      <w:r>
        <w:rPr>
          <w:spacing w:val="8"/>
          <w:sz w:val="20"/>
          <w:szCs w:val="20"/>
        </w:rPr>
        <w:t>”</w:t>
      </w:r>
      <w:r>
        <w:rPr>
          <w:rFonts w:ascii="宋体" w:hAnsi="宋体" w:eastAsia="宋体" w:cs="宋体"/>
          <w:spacing w:val="8"/>
          <w:sz w:val="20"/>
          <w:szCs w:val="20"/>
        </w:rPr>
        <w:t>项目下分别项目、服务或者业务大类进行核算和列报。</w:t>
      </w:r>
    </w:p>
    <w:p w14:paraId="7178D8F7">
      <w:pPr>
        <w:pStyle w:val="2"/>
        <w:spacing w:before="2" w:line="441" w:lineRule="auto"/>
        <w:ind w:left="95" w:right="1045" w:firstLine="414"/>
        <w:rPr>
          <w:rFonts w:ascii="宋体" w:hAnsi="宋体" w:eastAsia="宋体" w:cs="宋体"/>
          <w:sz w:val="20"/>
          <w:szCs w:val="20"/>
        </w:rPr>
      </w:pPr>
      <w:r>
        <w:rPr>
          <w:spacing w:val="8"/>
          <w:sz w:val="20"/>
          <w:szCs w:val="20"/>
        </w:rPr>
        <w:t>2.</w:t>
      </w:r>
      <w:r>
        <w:fldChar w:fldCharType="begin"/>
      </w:r>
      <w:r>
        <w:instrText xml:space="preserve"> HYPERLINK "https://baike.baidu.com/item/%E7%AE%A1%E7%90%86%E8%B4%B9%E7%94%A8" </w:instrText>
      </w:r>
      <w:r>
        <w:fldChar w:fldCharType="separate"/>
      </w:r>
      <w:r>
        <w:rPr>
          <w:rFonts w:ascii="宋体" w:hAnsi="宋体" w:eastAsia="宋体" w:cs="宋体"/>
          <w:spacing w:val="8"/>
          <w:sz w:val="20"/>
          <w:szCs w:val="20"/>
        </w:rPr>
        <w:t>管理费用</w:t>
      </w:r>
      <w:r>
        <w:rPr>
          <w:rFonts w:ascii="宋体" w:hAnsi="宋体" w:eastAsia="宋体" w:cs="宋体"/>
          <w:spacing w:val="8"/>
          <w:sz w:val="20"/>
          <w:szCs w:val="20"/>
        </w:rPr>
        <w:fldChar w:fldCharType="end"/>
      </w:r>
      <w:r>
        <w:rPr>
          <w:rFonts w:ascii="宋体" w:hAnsi="宋体" w:eastAsia="宋体" w:cs="宋体"/>
          <w:spacing w:val="8"/>
          <w:sz w:val="20"/>
          <w:szCs w:val="20"/>
        </w:rPr>
        <w:t>，是指为组织和管理其业务活动所发生的各项费用。包括</w:t>
      </w:r>
      <w:r>
        <w:fldChar w:fldCharType="begin"/>
      </w:r>
      <w:r>
        <w:instrText xml:space="preserve"> HYPERLINK "https://baike.baidu.com/item/%E8%91%A3%E4%BA%8B%E4%BC%9A" </w:instrText>
      </w:r>
      <w:r>
        <w:fldChar w:fldCharType="separate"/>
      </w:r>
      <w:r>
        <w:rPr>
          <w:rFonts w:ascii="宋体" w:hAnsi="宋体" w:eastAsia="宋体" w:cs="宋体"/>
          <w:spacing w:val="8"/>
          <w:sz w:val="20"/>
          <w:szCs w:val="20"/>
        </w:rPr>
        <w:t>董事会</w:t>
      </w:r>
      <w:r>
        <w:rPr>
          <w:rFonts w:ascii="宋体" w:hAnsi="宋体" w:eastAsia="宋体" w:cs="宋体"/>
          <w:spacing w:val="8"/>
          <w:sz w:val="20"/>
          <w:szCs w:val="20"/>
        </w:rPr>
        <w:fldChar w:fldCharType="end"/>
      </w:r>
      <w:r>
        <w:rPr>
          <w:rFonts w:ascii="宋体" w:hAnsi="宋体" w:eastAsia="宋体" w:cs="宋体"/>
          <w:spacing w:val="8"/>
          <w:sz w:val="20"/>
          <w:szCs w:val="20"/>
        </w:rPr>
        <w:t>（或者理事会或</w:t>
      </w:r>
      <w:r>
        <w:rPr>
          <w:rFonts w:ascii="宋体" w:hAnsi="宋体" w:eastAsia="宋体" w:cs="宋体"/>
          <w:spacing w:val="5"/>
          <w:sz w:val="20"/>
          <w:szCs w:val="20"/>
        </w:rPr>
        <w:t xml:space="preserve"> </w:t>
      </w:r>
      <w:r>
        <w:rPr>
          <w:rFonts w:ascii="宋体" w:hAnsi="宋体" w:eastAsia="宋体" w:cs="宋体"/>
          <w:spacing w:val="8"/>
          <w:sz w:val="20"/>
          <w:szCs w:val="20"/>
        </w:rPr>
        <w:t>者类似权利机构）经费和</w:t>
      </w:r>
      <w:r>
        <w:fldChar w:fldCharType="begin"/>
      </w:r>
      <w:r>
        <w:instrText xml:space="preserve"> HYPERLINK "https://baike.baidu.com/item/%E8%A1%8C%E6%94%BF%E7%AE%A1%E7%90%86%E4%BA%BA%E5%91%98" </w:instrText>
      </w:r>
      <w:r>
        <w:fldChar w:fldCharType="separate"/>
      </w:r>
      <w:r>
        <w:rPr>
          <w:rFonts w:ascii="宋体" w:hAnsi="宋体" w:eastAsia="宋体" w:cs="宋体"/>
          <w:spacing w:val="8"/>
          <w:sz w:val="20"/>
          <w:szCs w:val="20"/>
        </w:rPr>
        <w:t>行政管理人员</w:t>
      </w:r>
      <w:r>
        <w:rPr>
          <w:rFonts w:ascii="宋体" w:hAnsi="宋体" w:eastAsia="宋体" w:cs="宋体"/>
          <w:spacing w:val="8"/>
          <w:sz w:val="20"/>
          <w:szCs w:val="20"/>
        </w:rPr>
        <w:fldChar w:fldCharType="end"/>
      </w:r>
      <w:r>
        <w:rPr>
          <w:rFonts w:ascii="宋体" w:hAnsi="宋体" w:eastAsia="宋体" w:cs="宋体"/>
          <w:spacing w:val="8"/>
          <w:sz w:val="20"/>
          <w:szCs w:val="20"/>
        </w:rPr>
        <w:t>的工资、奖金、</w:t>
      </w:r>
      <w:r>
        <w:rPr>
          <w:rFonts w:ascii="宋体" w:hAnsi="宋体" w:eastAsia="宋体" w:cs="宋体"/>
          <w:spacing w:val="7"/>
          <w:sz w:val="20"/>
          <w:szCs w:val="20"/>
        </w:rPr>
        <w:t>住房公积金、住房补贴、</w:t>
      </w:r>
      <w:r>
        <w:fldChar w:fldCharType="begin"/>
      </w:r>
      <w:r>
        <w:instrText xml:space="preserve"> HYPERLINK "https://baike.baidu.com/item/%E7%A4%BE%E4%BC%9A%E4%BF%9D%E9%9A%9C%E8%B4%B9" </w:instrText>
      </w:r>
      <w:r>
        <w:fldChar w:fldCharType="separate"/>
      </w:r>
      <w:r>
        <w:rPr>
          <w:rFonts w:ascii="宋体" w:hAnsi="宋体" w:eastAsia="宋体" w:cs="宋体"/>
          <w:spacing w:val="7"/>
          <w:sz w:val="20"/>
          <w:szCs w:val="20"/>
        </w:rPr>
        <w:t>社会保障费</w:t>
      </w:r>
      <w:r>
        <w:rPr>
          <w:rFonts w:ascii="宋体" w:hAnsi="宋体" w:eastAsia="宋体" w:cs="宋体"/>
          <w:spacing w:val="7"/>
          <w:sz w:val="20"/>
          <w:szCs w:val="20"/>
        </w:rPr>
        <w:fldChar w:fldCharType="end"/>
      </w:r>
      <w:r>
        <w:rPr>
          <w:rFonts w:ascii="宋体" w:hAnsi="宋体" w:eastAsia="宋体" w:cs="宋体"/>
          <w:spacing w:val="7"/>
          <w:sz w:val="20"/>
          <w:szCs w:val="20"/>
        </w:rPr>
        <w:t>、离</w:t>
      </w:r>
    </w:p>
    <w:p w14:paraId="7CFB4522">
      <w:pPr>
        <w:spacing w:before="181" w:line="223" w:lineRule="auto"/>
        <w:ind w:left="95"/>
        <w:rPr>
          <w:rFonts w:ascii="宋体" w:hAnsi="宋体" w:eastAsia="宋体" w:cs="宋体"/>
          <w:sz w:val="20"/>
          <w:szCs w:val="20"/>
        </w:rPr>
      </w:pPr>
      <w:r>
        <w:rPr>
          <w:rFonts w:ascii="宋体" w:hAnsi="宋体" w:eastAsia="宋体" w:cs="宋体"/>
          <w:spacing w:val="9"/>
          <w:sz w:val="20"/>
          <w:szCs w:val="20"/>
        </w:rPr>
        <w:t>退休人员工资与补助，</w:t>
      </w:r>
      <w:r>
        <w:rPr>
          <w:rFonts w:ascii="宋体" w:hAnsi="宋体" w:eastAsia="宋体" w:cs="宋体"/>
          <w:spacing w:val="-60"/>
          <w:sz w:val="20"/>
          <w:szCs w:val="20"/>
        </w:rPr>
        <w:t xml:space="preserve"> </w:t>
      </w:r>
      <w:r>
        <w:rPr>
          <w:rFonts w:ascii="宋体" w:hAnsi="宋体" w:eastAsia="宋体" w:cs="宋体"/>
          <w:spacing w:val="9"/>
          <w:sz w:val="20"/>
          <w:szCs w:val="20"/>
        </w:rPr>
        <w:t>以及办公费、水电费、邮电</w:t>
      </w:r>
      <w:r>
        <w:rPr>
          <w:rFonts w:ascii="宋体" w:hAnsi="宋体" w:eastAsia="宋体" w:cs="宋体"/>
          <w:spacing w:val="8"/>
          <w:sz w:val="20"/>
          <w:szCs w:val="20"/>
        </w:rPr>
        <w:t>费、物业管理费、差旅费、折旧费、修理费、</w:t>
      </w:r>
    </w:p>
    <w:p w14:paraId="0C4C46AA">
      <w:pPr>
        <w:spacing w:before="2" w:line="441" w:lineRule="auto"/>
        <w:ind w:left="93" w:right="1047" w:firstLine="2"/>
        <w:rPr>
          <w:rFonts w:ascii="宋体" w:hAnsi="宋体" w:eastAsia="宋体" w:cs="宋体"/>
          <w:sz w:val="20"/>
          <w:szCs w:val="20"/>
        </w:rPr>
      </w:pPr>
      <w:r>
        <w:rPr>
          <w:rFonts w:ascii="宋体" w:hAnsi="宋体" w:eastAsia="宋体" w:cs="宋体"/>
          <w:spacing w:val="8"/>
          <w:sz w:val="20"/>
          <w:szCs w:val="20"/>
        </w:rPr>
        <w:t>租赁费、</w:t>
      </w:r>
      <w:r>
        <w:fldChar w:fldCharType="begin"/>
      </w:r>
      <w:r>
        <w:instrText xml:space="preserve"> HYPERLINK "https://baike.baidu.com/item/%E6%97%A0%E5%BD%A2%E8%B5%84%E4%BA%A7%E6%91%8A%E9%94%80" </w:instrText>
      </w:r>
      <w:r>
        <w:fldChar w:fldCharType="separate"/>
      </w:r>
      <w:r>
        <w:rPr>
          <w:rFonts w:ascii="宋体" w:hAnsi="宋体" w:eastAsia="宋体" w:cs="宋体"/>
          <w:spacing w:val="8"/>
          <w:sz w:val="20"/>
          <w:szCs w:val="20"/>
        </w:rPr>
        <w:t>无形资产摊销</w:t>
      </w:r>
      <w:r>
        <w:rPr>
          <w:rFonts w:ascii="宋体" w:hAnsi="宋体" w:eastAsia="宋体" w:cs="宋体"/>
          <w:spacing w:val="8"/>
          <w:sz w:val="20"/>
          <w:szCs w:val="20"/>
        </w:rPr>
        <w:fldChar w:fldCharType="end"/>
      </w:r>
      <w:r>
        <w:rPr>
          <w:rFonts w:ascii="宋体" w:hAnsi="宋体" w:eastAsia="宋体" w:cs="宋体"/>
          <w:spacing w:val="8"/>
          <w:sz w:val="20"/>
          <w:szCs w:val="20"/>
        </w:rPr>
        <w:t>费、资产</w:t>
      </w:r>
      <w:r>
        <w:fldChar w:fldCharType="begin"/>
      </w:r>
      <w:r>
        <w:instrText xml:space="preserve"> HYPERLINK "https://baike.baidu.com/item/%E7%9B%98%E4%BA%8F" </w:instrText>
      </w:r>
      <w:r>
        <w:fldChar w:fldCharType="separate"/>
      </w:r>
      <w:r>
        <w:rPr>
          <w:rFonts w:ascii="宋体" w:hAnsi="宋体" w:eastAsia="宋体" w:cs="宋体"/>
          <w:spacing w:val="8"/>
          <w:sz w:val="20"/>
          <w:szCs w:val="20"/>
        </w:rPr>
        <w:t>盘亏</w:t>
      </w:r>
      <w:r>
        <w:rPr>
          <w:rFonts w:ascii="宋体" w:hAnsi="宋体" w:eastAsia="宋体" w:cs="宋体"/>
          <w:spacing w:val="8"/>
          <w:sz w:val="20"/>
          <w:szCs w:val="20"/>
        </w:rPr>
        <w:fldChar w:fldCharType="end"/>
      </w:r>
      <w:r>
        <w:rPr>
          <w:rFonts w:ascii="宋体" w:hAnsi="宋体" w:eastAsia="宋体" w:cs="宋体"/>
          <w:spacing w:val="8"/>
          <w:sz w:val="20"/>
          <w:szCs w:val="20"/>
        </w:rPr>
        <w:t>损失、</w:t>
      </w:r>
      <w:r>
        <w:fldChar w:fldCharType="begin"/>
      </w:r>
      <w:r>
        <w:instrText xml:space="preserve"> HYPERLINK "https://baike.baidu.com/item/%E8%B5%84%E4%BA%A7%E5%87%8F%E5%80%BC%E6%8D%9F%E5%A4%B1" </w:instrText>
      </w:r>
      <w:r>
        <w:fldChar w:fldCharType="separate"/>
      </w:r>
      <w:r>
        <w:rPr>
          <w:rFonts w:ascii="宋体" w:hAnsi="宋体" w:eastAsia="宋体" w:cs="宋体"/>
          <w:spacing w:val="8"/>
          <w:sz w:val="20"/>
          <w:szCs w:val="20"/>
        </w:rPr>
        <w:t>资产</w:t>
      </w:r>
      <w:r>
        <w:rPr>
          <w:rFonts w:ascii="宋体" w:hAnsi="宋体" w:eastAsia="宋体" w:cs="宋体"/>
          <w:spacing w:val="7"/>
          <w:sz w:val="20"/>
          <w:szCs w:val="20"/>
        </w:rPr>
        <w:t>减值损失</w:t>
      </w:r>
      <w:r>
        <w:rPr>
          <w:rFonts w:ascii="宋体" w:hAnsi="宋体" w:eastAsia="宋体" w:cs="宋体"/>
          <w:spacing w:val="7"/>
          <w:sz w:val="20"/>
          <w:szCs w:val="20"/>
        </w:rPr>
        <w:fldChar w:fldCharType="end"/>
      </w:r>
      <w:r>
        <w:rPr>
          <w:rFonts w:ascii="宋体" w:hAnsi="宋体" w:eastAsia="宋体" w:cs="宋体"/>
          <w:spacing w:val="7"/>
          <w:sz w:val="20"/>
          <w:szCs w:val="20"/>
        </w:rPr>
        <w:t>、</w:t>
      </w:r>
      <w:r>
        <w:fldChar w:fldCharType="begin"/>
      </w:r>
      <w:r>
        <w:instrText xml:space="preserve"> HYPERLINK "https://baike.baidu.com/item/%E9%A2%84%E8%AE%A1%E8%B4%9F%E5%80%BA" </w:instrText>
      </w:r>
      <w:r>
        <w:fldChar w:fldCharType="separate"/>
      </w:r>
      <w:r>
        <w:rPr>
          <w:rFonts w:ascii="宋体" w:hAnsi="宋体" w:eastAsia="宋体" w:cs="宋体"/>
          <w:spacing w:val="7"/>
          <w:sz w:val="20"/>
          <w:szCs w:val="20"/>
        </w:rPr>
        <w:t>因预计负债</w:t>
      </w:r>
      <w:r>
        <w:rPr>
          <w:rFonts w:ascii="宋体" w:hAnsi="宋体" w:eastAsia="宋体" w:cs="宋体"/>
          <w:spacing w:val="7"/>
          <w:sz w:val="20"/>
          <w:szCs w:val="20"/>
        </w:rPr>
        <w:fldChar w:fldCharType="end"/>
      </w:r>
      <w:r>
        <w:rPr>
          <w:rFonts w:ascii="宋体" w:hAnsi="宋体" w:eastAsia="宋体" w:cs="宋体"/>
          <w:spacing w:val="7"/>
          <w:sz w:val="20"/>
          <w:szCs w:val="20"/>
        </w:rPr>
        <w:t>所产生的损失、聘请中介</w:t>
      </w:r>
      <w:r>
        <w:rPr>
          <w:rFonts w:ascii="宋体" w:hAnsi="宋体" w:eastAsia="宋体" w:cs="宋体"/>
          <w:sz w:val="20"/>
          <w:szCs w:val="20"/>
        </w:rPr>
        <w:t xml:space="preserve"> </w:t>
      </w:r>
      <w:r>
        <w:rPr>
          <w:rFonts w:ascii="宋体" w:hAnsi="宋体" w:eastAsia="宋体" w:cs="宋体"/>
          <w:spacing w:val="8"/>
          <w:sz w:val="20"/>
          <w:szCs w:val="20"/>
        </w:rPr>
        <w:t>机构费和应偿还的受赠资产等。其中，</w:t>
      </w:r>
      <w:r>
        <w:fldChar w:fldCharType="begin"/>
      </w:r>
      <w:r>
        <w:instrText xml:space="preserve"> HYPERLINK "https://baike.baidu.com/item/%E7%A6%8F%E5%88%A9%E8%B4%B9" </w:instrText>
      </w:r>
      <w:r>
        <w:fldChar w:fldCharType="separate"/>
      </w:r>
      <w:r>
        <w:rPr>
          <w:rFonts w:ascii="宋体" w:hAnsi="宋体" w:eastAsia="宋体" w:cs="宋体"/>
          <w:spacing w:val="8"/>
          <w:sz w:val="20"/>
          <w:szCs w:val="20"/>
        </w:rPr>
        <w:t>福利费</w:t>
      </w:r>
      <w:r>
        <w:rPr>
          <w:rFonts w:ascii="宋体" w:hAnsi="宋体" w:eastAsia="宋体" w:cs="宋体"/>
          <w:spacing w:val="8"/>
          <w:sz w:val="20"/>
          <w:szCs w:val="20"/>
        </w:rPr>
        <w:fldChar w:fldCharType="end"/>
      </w:r>
      <w:r>
        <w:rPr>
          <w:rFonts w:ascii="宋体" w:hAnsi="宋体" w:eastAsia="宋体" w:cs="宋体"/>
          <w:spacing w:val="8"/>
          <w:sz w:val="20"/>
          <w:szCs w:val="20"/>
        </w:rPr>
        <w:t>应当依法</w:t>
      </w:r>
      <w:r>
        <w:rPr>
          <w:rFonts w:ascii="宋体" w:hAnsi="宋体" w:eastAsia="宋体" w:cs="宋体"/>
          <w:spacing w:val="7"/>
          <w:sz w:val="20"/>
          <w:szCs w:val="20"/>
        </w:rPr>
        <w:t>根据民间非营组织的管理权限，按照董事</w:t>
      </w:r>
    </w:p>
    <w:p w14:paraId="47B2FB6A">
      <w:pPr>
        <w:spacing w:before="181" w:line="227" w:lineRule="auto"/>
        <w:ind w:left="93"/>
        <w:rPr>
          <w:rFonts w:ascii="宋体" w:hAnsi="宋体" w:eastAsia="宋体" w:cs="宋体"/>
          <w:sz w:val="20"/>
          <w:szCs w:val="20"/>
        </w:rPr>
      </w:pPr>
      <w:r>
        <w:rPr>
          <w:rFonts w:ascii="宋体" w:hAnsi="宋体" w:eastAsia="宋体" w:cs="宋体"/>
          <w:spacing w:val="9"/>
          <w:sz w:val="20"/>
          <w:szCs w:val="20"/>
        </w:rPr>
        <w:t>会、理事会或类似权力机构等的规定据实列支。</w:t>
      </w:r>
    </w:p>
    <w:p w14:paraId="19EE54D5">
      <w:pPr>
        <w:pStyle w:val="2"/>
        <w:spacing w:before="215" w:line="222" w:lineRule="auto"/>
        <w:ind w:left="512"/>
        <w:rPr>
          <w:rFonts w:ascii="宋体" w:hAnsi="宋体" w:eastAsia="宋体" w:cs="宋体"/>
          <w:sz w:val="20"/>
          <w:szCs w:val="20"/>
        </w:rPr>
      </w:pPr>
      <w:r>
        <w:rPr>
          <w:spacing w:val="8"/>
          <w:sz w:val="20"/>
          <w:szCs w:val="20"/>
        </w:rPr>
        <w:t>3.</w:t>
      </w:r>
      <w:r>
        <w:rPr>
          <w:rFonts w:ascii="宋体" w:hAnsi="宋体" w:eastAsia="宋体" w:cs="宋体"/>
          <w:spacing w:val="8"/>
          <w:sz w:val="20"/>
          <w:szCs w:val="20"/>
        </w:rPr>
        <w:t>筹资费用，是指为筹集业务活动所需资金而发生的费用，包括为了获得捐赠资产而发生的</w:t>
      </w:r>
    </w:p>
    <w:p w14:paraId="6248D7EB">
      <w:pPr>
        <w:spacing w:line="449" w:lineRule="auto"/>
        <w:ind w:left="110" w:right="1045" w:hanging="5"/>
        <w:rPr>
          <w:rFonts w:ascii="宋体" w:hAnsi="宋体" w:eastAsia="宋体" w:cs="宋体"/>
          <w:sz w:val="20"/>
          <w:szCs w:val="20"/>
        </w:rPr>
      </w:pPr>
      <w:r>
        <w:rPr>
          <w:rFonts w:ascii="宋体" w:hAnsi="宋体" w:eastAsia="宋体" w:cs="宋体"/>
          <w:spacing w:val="7"/>
          <w:sz w:val="20"/>
          <w:szCs w:val="20"/>
        </w:rPr>
        <w:t>费用以及应当计入当期费用的</w:t>
      </w:r>
      <w:r>
        <w:fldChar w:fldCharType="begin"/>
      </w:r>
      <w:r>
        <w:instrText xml:space="preserve"> HYPERLINK "https://baike.baidu.com/item/%E5%80%9F%E6%AC%BE%E8%B4%B9%E7%94%A8" </w:instrText>
      </w:r>
      <w:r>
        <w:fldChar w:fldCharType="separate"/>
      </w:r>
      <w:r>
        <w:rPr>
          <w:rFonts w:ascii="宋体" w:hAnsi="宋体" w:eastAsia="宋体" w:cs="宋体"/>
          <w:spacing w:val="7"/>
          <w:sz w:val="20"/>
          <w:szCs w:val="20"/>
        </w:rPr>
        <w:t>借款费用</w:t>
      </w:r>
      <w:r>
        <w:rPr>
          <w:rFonts w:ascii="宋体" w:hAnsi="宋体" w:eastAsia="宋体" w:cs="宋体"/>
          <w:spacing w:val="7"/>
          <w:sz w:val="20"/>
          <w:szCs w:val="20"/>
        </w:rPr>
        <w:fldChar w:fldCharType="end"/>
      </w:r>
      <w:r>
        <w:rPr>
          <w:rFonts w:ascii="宋体" w:hAnsi="宋体" w:eastAsia="宋体" w:cs="宋体"/>
          <w:spacing w:val="7"/>
          <w:sz w:val="20"/>
          <w:szCs w:val="20"/>
        </w:rPr>
        <w:t>、</w:t>
      </w:r>
      <w:r>
        <w:fldChar w:fldCharType="begin"/>
      </w:r>
      <w:r>
        <w:instrText xml:space="preserve"> HYPERLINK "https://baike.baidu.com/item/%E6%B1%87%E5%85%91%E6%8D%9F%E5%A4%B1" </w:instrText>
      </w:r>
      <w:r>
        <w:fldChar w:fldCharType="separate"/>
      </w:r>
      <w:r>
        <w:rPr>
          <w:rFonts w:ascii="宋体" w:hAnsi="宋体" w:eastAsia="宋体" w:cs="宋体"/>
          <w:spacing w:val="7"/>
          <w:sz w:val="20"/>
          <w:szCs w:val="20"/>
        </w:rPr>
        <w:t>汇兑损失</w:t>
      </w:r>
      <w:r>
        <w:rPr>
          <w:rFonts w:ascii="宋体" w:hAnsi="宋体" w:eastAsia="宋体" w:cs="宋体"/>
          <w:spacing w:val="7"/>
          <w:sz w:val="20"/>
          <w:szCs w:val="20"/>
        </w:rPr>
        <w:fldChar w:fldCharType="end"/>
      </w:r>
      <w:r>
        <w:rPr>
          <w:rFonts w:ascii="宋体" w:hAnsi="宋体" w:eastAsia="宋体" w:cs="宋体"/>
          <w:spacing w:val="7"/>
          <w:sz w:val="20"/>
          <w:szCs w:val="20"/>
        </w:rPr>
        <w:t>（减汇兑收益）等。为了获得捐赠资产而发生</w:t>
      </w:r>
      <w:r>
        <w:rPr>
          <w:rFonts w:ascii="宋体" w:hAnsi="宋体" w:eastAsia="宋体" w:cs="宋体"/>
          <w:spacing w:val="14"/>
          <w:sz w:val="20"/>
          <w:szCs w:val="20"/>
        </w:rPr>
        <w:t xml:space="preserve"> </w:t>
      </w:r>
      <w:r>
        <w:rPr>
          <w:rFonts w:ascii="宋体" w:hAnsi="宋体" w:eastAsia="宋体" w:cs="宋体"/>
          <w:spacing w:val="7"/>
          <w:sz w:val="20"/>
          <w:szCs w:val="20"/>
        </w:rPr>
        <w:t>的费用包括举办募款活动费、准备、印刷和发放募款宣传</w:t>
      </w:r>
      <w:r>
        <w:fldChar w:fldCharType="begin"/>
      </w:r>
      <w:r>
        <w:instrText xml:space="preserve"> HYPERLINK "https://baike.baidu.com/item/%E8%B5%84%E6%96%99%E8%B4%B9" </w:instrText>
      </w:r>
      <w:r>
        <w:fldChar w:fldCharType="separate"/>
      </w:r>
      <w:r>
        <w:rPr>
          <w:rFonts w:ascii="宋体" w:hAnsi="宋体" w:eastAsia="宋体" w:cs="宋体"/>
          <w:spacing w:val="7"/>
          <w:sz w:val="20"/>
          <w:szCs w:val="20"/>
        </w:rPr>
        <w:t>资料费</w:t>
      </w:r>
      <w:r>
        <w:rPr>
          <w:rFonts w:ascii="宋体" w:hAnsi="宋体" w:eastAsia="宋体" w:cs="宋体"/>
          <w:spacing w:val="7"/>
          <w:sz w:val="20"/>
          <w:szCs w:val="20"/>
        </w:rPr>
        <w:fldChar w:fldCharType="end"/>
      </w:r>
      <w:r>
        <w:rPr>
          <w:rFonts w:ascii="宋体" w:hAnsi="宋体" w:eastAsia="宋体" w:cs="宋体"/>
          <w:spacing w:val="7"/>
          <w:sz w:val="20"/>
          <w:szCs w:val="20"/>
        </w:rPr>
        <w:t>以及其他与募款或者争取捐赠资</w:t>
      </w:r>
    </w:p>
    <w:p w14:paraId="1D7831C1">
      <w:pPr>
        <w:spacing w:before="166" w:line="228" w:lineRule="auto"/>
        <w:ind w:left="94"/>
        <w:rPr>
          <w:rFonts w:ascii="宋体" w:hAnsi="宋体" w:eastAsia="宋体" w:cs="宋体"/>
          <w:sz w:val="20"/>
          <w:szCs w:val="20"/>
        </w:rPr>
      </w:pPr>
      <w:r>
        <w:rPr>
          <w:rFonts w:ascii="宋体" w:hAnsi="宋体" w:eastAsia="宋体" w:cs="宋体"/>
          <w:spacing w:val="7"/>
          <w:sz w:val="20"/>
          <w:szCs w:val="20"/>
        </w:rPr>
        <w:t>产有关的费用。</w:t>
      </w:r>
    </w:p>
    <w:p w14:paraId="4F0F5CDA">
      <w:pPr>
        <w:pStyle w:val="2"/>
        <w:spacing w:before="215" w:line="221" w:lineRule="auto"/>
        <w:ind w:left="507"/>
        <w:rPr>
          <w:rFonts w:ascii="宋体" w:hAnsi="宋体" w:eastAsia="宋体" w:cs="宋体"/>
          <w:sz w:val="20"/>
          <w:szCs w:val="20"/>
        </w:rPr>
      </w:pPr>
      <w:r>
        <w:rPr>
          <w:spacing w:val="6"/>
          <w:sz w:val="20"/>
          <w:szCs w:val="20"/>
        </w:rPr>
        <w:t>4.</w:t>
      </w:r>
      <w:r>
        <w:rPr>
          <w:rFonts w:ascii="宋体" w:hAnsi="宋体" w:eastAsia="宋体" w:cs="宋体"/>
          <w:spacing w:val="6"/>
          <w:sz w:val="20"/>
          <w:szCs w:val="20"/>
        </w:rPr>
        <w:t>其他费用，是指发生的、无法归属到上述业务活</w:t>
      </w:r>
      <w:r>
        <w:rPr>
          <w:rFonts w:ascii="宋体" w:hAnsi="宋体" w:eastAsia="宋体" w:cs="宋体"/>
          <w:spacing w:val="5"/>
          <w:sz w:val="20"/>
          <w:szCs w:val="20"/>
        </w:rPr>
        <w:t>动成本、管理费用或者筹资费用中的费用，</w:t>
      </w:r>
    </w:p>
    <w:p w14:paraId="6E583022">
      <w:pPr>
        <w:spacing w:line="460" w:lineRule="exact"/>
        <w:ind w:left="94"/>
        <w:rPr>
          <w:rFonts w:ascii="宋体" w:hAnsi="宋体" w:eastAsia="宋体" w:cs="宋体"/>
          <w:sz w:val="20"/>
          <w:szCs w:val="20"/>
        </w:rPr>
      </w:pPr>
      <w:r>
        <w:rPr>
          <w:rFonts w:ascii="宋体" w:hAnsi="宋体" w:eastAsia="宋体" w:cs="宋体"/>
          <w:spacing w:val="9"/>
          <w:position w:val="7"/>
          <w:sz w:val="20"/>
          <w:szCs w:val="20"/>
        </w:rPr>
        <w:t>包括</w:t>
      </w:r>
      <w:r>
        <w:fldChar w:fldCharType="begin"/>
      </w:r>
      <w:r>
        <w:instrText xml:space="preserve"> HYPERLINK "https://baike.baidu.com/item/%E5%9B%BA%E5%AE%9A%E8%B5%84%E4%BA%A7%E5%A4%84%E7%BD%AE" </w:instrText>
      </w:r>
      <w:r>
        <w:fldChar w:fldCharType="separate"/>
      </w:r>
      <w:r>
        <w:rPr>
          <w:rFonts w:ascii="宋体" w:hAnsi="宋体" w:eastAsia="宋体" w:cs="宋体"/>
          <w:spacing w:val="9"/>
          <w:position w:val="7"/>
          <w:sz w:val="20"/>
          <w:szCs w:val="20"/>
        </w:rPr>
        <w:t>固定资产处置</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净损失、</w:t>
      </w:r>
      <w:r>
        <w:fldChar w:fldCharType="begin"/>
      </w:r>
      <w:r>
        <w:instrText xml:space="preserve"> HYPERLINK "https://baike.baidu.com/item/%E6%97%A0%E5%BD%A2%E8%B5%84%E4%BA%A7" </w:instrText>
      </w:r>
      <w:r>
        <w:fldChar w:fldCharType="separate"/>
      </w:r>
      <w:r>
        <w:rPr>
          <w:rFonts w:ascii="宋体" w:hAnsi="宋体" w:eastAsia="宋体" w:cs="宋体"/>
          <w:spacing w:val="9"/>
          <w:position w:val="7"/>
          <w:sz w:val="20"/>
          <w:szCs w:val="20"/>
        </w:rPr>
        <w:t>无形资产</w:t>
      </w:r>
      <w:r>
        <w:rPr>
          <w:rFonts w:ascii="宋体" w:hAnsi="宋体" w:eastAsia="宋体" w:cs="宋体"/>
          <w:spacing w:val="9"/>
          <w:position w:val="7"/>
          <w:sz w:val="20"/>
          <w:szCs w:val="20"/>
        </w:rPr>
        <w:fldChar w:fldCharType="end"/>
      </w:r>
      <w:r>
        <w:rPr>
          <w:rFonts w:ascii="宋体" w:hAnsi="宋体" w:eastAsia="宋体" w:cs="宋体"/>
          <w:spacing w:val="9"/>
          <w:position w:val="7"/>
          <w:sz w:val="20"/>
          <w:szCs w:val="20"/>
        </w:rPr>
        <w:t>处置净损失等。</w:t>
      </w:r>
    </w:p>
    <w:p w14:paraId="065B3804">
      <w:pPr>
        <w:spacing w:before="218" w:line="411" w:lineRule="auto"/>
        <w:ind w:left="94" w:right="1045" w:firstLine="420"/>
        <w:rPr>
          <w:rFonts w:ascii="宋体" w:hAnsi="宋体" w:eastAsia="宋体" w:cs="宋体"/>
          <w:sz w:val="20"/>
          <w:szCs w:val="20"/>
        </w:rPr>
      </w:pPr>
      <w:r>
        <w:rPr>
          <w:rFonts w:ascii="宋体" w:hAnsi="宋体" w:eastAsia="宋体" w:cs="宋体"/>
          <w:spacing w:val="8"/>
          <w:sz w:val="20"/>
          <w:szCs w:val="20"/>
        </w:rPr>
        <w:t>某些费用如果属于多项业务活动或者属于业</w:t>
      </w:r>
      <w:r>
        <w:rPr>
          <w:rFonts w:ascii="宋体" w:hAnsi="宋体" w:eastAsia="宋体" w:cs="宋体"/>
          <w:spacing w:val="7"/>
          <w:sz w:val="20"/>
          <w:szCs w:val="20"/>
        </w:rPr>
        <w:t>务活动、管理活动和筹资活动等共同发生的，而</w:t>
      </w:r>
      <w:r>
        <w:rPr>
          <w:rFonts w:ascii="宋体" w:hAnsi="宋体" w:eastAsia="宋体" w:cs="宋体"/>
          <w:sz w:val="20"/>
          <w:szCs w:val="20"/>
        </w:rPr>
        <w:t xml:space="preserve"> </w:t>
      </w:r>
      <w:r>
        <w:rPr>
          <w:rFonts w:ascii="宋体" w:hAnsi="宋体" w:eastAsia="宋体" w:cs="宋体"/>
          <w:spacing w:val="9"/>
          <w:sz w:val="20"/>
          <w:szCs w:val="20"/>
        </w:rPr>
        <w:t>且不能直接归属于某一类活动，应当将这些费用按照合理的方法在各项活动中进行分配。</w:t>
      </w:r>
    </w:p>
    <w:p w14:paraId="4D93EE9C">
      <w:pPr>
        <w:spacing w:before="30" w:line="411" w:lineRule="auto"/>
        <w:ind w:left="107" w:right="1045" w:firstLine="410"/>
        <w:rPr>
          <w:rFonts w:ascii="宋体" w:hAnsi="宋体" w:eastAsia="宋体" w:cs="宋体"/>
          <w:sz w:val="20"/>
          <w:szCs w:val="20"/>
        </w:rPr>
      </w:pPr>
      <w:r>
        <w:drawing>
          <wp:anchor distT="0" distB="0" distL="0" distR="0" simplePos="0" relativeHeight="251683840" behindDoc="1" locked="0" layoutInCell="1" allowOverlap="1">
            <wp:simplePos x="0" y="0"/>
            <wp:positionH relativeFrom="column">
              <wp:posOffset>59690</wp:posOffset>
            </wp:positionH>
            <wp:positionV relativeFrom="paragraph">
              <wp:posOffset>514350</wp:posOffset>
            </wp:positionV>
            <wp:extent cx="5544185" cy="762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9"/>
                    <a:stretch>
                      <a:fillRect/>
                    </a:stretch>
                  </pic:blipFill>
                  <pic:spPr>
                    <a:xfrm>
                      <a:off x="0" y="0"/>
                      <a:ext cx="5544184" cy="7619"/>
                    </a:xfrm>
                    <a:prstGeom prst="rect">
                      <a:avLst/>
                    </a:prstGeom>
                  </pic:spPr>
                </pic:pic>
              </a:graphicData>
            </a:graphic>
          </wp:anchor>
        </w:drawing>
      </w:r>
      <w:r>
        <w:drawing>
          <wp:anchor distT="0" distB="0" distL="0" distR="0" simplePos="0" relativeHeight="251684864" behindDoc="1" locked="0" layoutInCell="1" allowOverlap="1">
            <wp:simplePos x="0" y="0"/>
            <wp:positionH relativeFrom="column">
              <wp:posOffset>5576570</wp:posOffset>
            </wp:positionH>
            <wp:positionV relativeFrom="paragraph">
              <wp:posOffset>388620</wp:posOffset>
            </wp:positionV>
            <wp:extent cx="684530" cy="67437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8"/>
                    <a:stretch>
                      <a:fillRect/>
                    </a:stretch>
                  </pic:blipFill>
                  <pic:spPr>
                    <a:xfrm>
                      <a:off x="0" y="0"/>
                      <a:ext cx="684681" cy="674212"/>
                    </a:xfrm>
                    <a:prstGeom prst="rect">
                      <a:avLst/>
                    </a:prstGeom>
                  </pic:spPr>
                </pic:pic>
              </a:graphicData>
            </a:graphic>
          </wp:anchor>
        </w:drawing>
      </w:r>
      <w:r>
        <w:rPr>
          <w:rFonts w:ascii="宋体" w:hAnsi="宋体" w:eastAsia="宋体" w:cs="宋体"/>
          <w:spacing w:val="7"/>
          <w:sz w:val="20"/>
          <w:szCs w:val="20"/>
        </w:rPr>
        <w:t>发生的业务活动成本、管理费用、筹资费用和其他费用，应当在实际发生时按其发生额计入</w:t>
      </w:r>
      <w:r>
        <w:rPr>
          <w:rFonts w:ascii="宋体" w:hAnsi="宋体" w:eastAsia="宋体" w:cs="宋体"/>
          <w:spacing w:val="16"/>
          <w:sz w:val="20"/>
          <w:szCs w:val="20"/>
        </w:rPr>
        <w:t xml:space="preserve"> </w:t>
      </w:r>
      <w:r>
        <w:rPr>
          <w:rFonts w:ascii="宋体" w:hAnsi="宋体" w:eastAsia="宋体" w:cs="宋体"/>
          <w:spacing w:val="3"/>
          <w:sz w:val="20"/>
          <w:szCs w:val="20"/>
        </w:rPr>
        <w:t>当期费用。</w:t>
      </w:r>
    </w:p>
    <w:p w14:paraId="1EFF101F">
      <w:pPr>
        <w:pStyle w:val="2"/>
        <w:spacing w:before="257" w:line="196" w:lineRule="auto"/>
        <w:ind w:left="4383"/>
        <w:rPr>
          <w:sz w:val="18"/>
          <w:szCs w:val="18"/>
        </w:rPr>
      </w:pPr>
      <w:r>
        <w:rPr>
          <w:spacing w:val="-17"/>
          <w:sz w:val="18"/>
          <w:szCs w:val="18"/>
        </w:rPr>
        <w:t>15</w:t>
      </w:r>
    </w:p>
    <w:p w14:paraId="3E258CEC">
      <w:pPr>
        <w:spacing w:line="196" w:lineRule="auto"/>
        <w:rPr>
          <w:sz w:val="18"/>
          <w:szCs w:val="18"/>
        </w:rPr>
        <w:sectPr>
          <w:pgSz w:w="11906" w:h="16839"/>
          <w:pgMar w:top="400" w:right="259" w:bottom="400" w:left="1785" w:header="0" w:footer="0" w:gutter="0"/>
          <w:cols w:space="720" w:num="1"/>
        </w:sectPr>
      </w:pPr>
    </w:p>
    <w:p w14:paraId="553C0EB2">
      <w:pPr>
        <w:pStyle w:val="2"/>
        <w:spacing w:line="247" w:lineRule="auto"/>
      </w:pPr>
    </w:p>
    <w:p w14:paraId="1D655A8E">
      <w:pPr>
        <w:spacing w:before="59" w:line="219" w:lineRule="auto"/>
        <w:ind w:left="7391"/>
        <w:rPr>
          <w:rFonts w:ascii="宋体" w:hAnsi="宋体" w:eastAsia="宋体" w:cs="宋体"/>
          <w:sz w:val="18"/>
          <w:szCs w:val="18"/>
        </w:rPr>
      </w:pPr>
      <w:r>
        <w:rPr>
          <w:rFonts w:ascii="宋体" w:hAnsi="宋体" w:eastAsia="宋体" w:cs="宋体"/>
          <w:spacing w:val="-3"/>
          <w:sz w:val="18"/>
          <w:szCs w:val="18"/>
        </w:rPr>
        <w:t>吐鲁番市红十字会</w:t>
      </w:r>
    </w:p>
    <w:p w14:paraId="4A7BEA29">
      <w:pPr>
        <w:pStyle w:val="2"/>
        <w:spacing w:before="19" w:line="229" w:lineRule="auto"/>
        <w:ind w:left="5994" w:right="1045" w:firstLine="1748"/>
        <w:jc w:val="right"/>
        <w:rPr>
          <w:rFonts w:ascii="宋体" w:hAnsi="宋体" w:eastAsia="宋体" w:cs="宋体"/>
          <w:sz w:val="18"/>
          <w:szCs w:val="18"/>
        </w:rPr>
      </w:pPr>
      <w:r>
        <w:pict>
          <v:shape id="_x0000_s1036" o:spid="_x0000_s1036" style="position:absolute;left:0pt;margin-left:4.25pt;margin-top:22.85pt;height:0.75pt;width:436.55pt;z-index:251688960;mso-width-relative:page;mso-height-relative:page;" fillcolor="#000000" filled="t" stroked="f" coordsize="8730,15" path="m0,0l8730,0,8730,14,0,14,0,0xe">
            <v:fill on="t" focussize="0,0"/>
            <v:stroke on="f"/>
            <v:imagedata o:title=""/>
            <o:lock v:ext="edit"/>
          </v:shape>
        </w:pict>
      </w:r>
      <w:r>
        <w:rPr>
          <w:rFonts w:ascii="宋体" w:hAnsi="宋体" w:eastAsia="宋体" w:cs="宋体"/>
          <w:spacing w:val="-2"/>
          <w:sz w:val="18"/>
          <w:szCs w:val="18"/>
        </w:rPr>
        <w:t>财务报表附注</w:t>
      </w:r>
      <w:r>
        <w:rPr>
          <w:rFonts w:ascii="宋体" w:hAnsi="宋体" w:eastAsia="宋体" w:cs="宋体"/>
          <w:spacing w:val="3"/>
          <w:sz w:val="18"/>
          <w:szCs w:val="18"/>
        </w:rPr>
        <w:t xml:space="preserve"> </w:t>
      </w:r>
      <w:r>
        <w:rPr>
          <w:spacing w:val="-20"/>
          <w:sz w:val="18"/>
          <w:szCs w:val="18"/>
        </w:rPr>
        <w:t>2023</w:t>
      </w:r>
      <w:r>
        <w:rPr>
          <w:spacing w:val="8"/>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1"/>
          <w:sz w:val="18"/>
          <w:szCs w:val="18"/>
        </w:rPr>
        <w:t xml:space="preserve"> </w:t>
      </w:r>
      <w:r>
        <w:rPr>
          <w:spacing w:val="-20"/>
          <w:sz w:val="18"/>
          <w:szCs w:val="18"/>
        </w:rPr>
        <w:t xml:space="preserve">1  </w:t>
      </w:r>
      <w:r>
        <w:rPr>
          <w:rFonts w:ascii="宋体" w:hAnsi="宋体" w:eastAsia="宋体" w:cs="宋体"/>
          <w:spacing w:val="-20"/>
          <w:sz w:val="18"/>
          <w:szCs w:val="18"/>
        </w:rPr>
        <w:t>日</w:t>
      </w:r>
      <w:r>
        <w:rPr>
          <w:spacing w:val="-20"/>
          <w:sz w:val="18"/>
          <w:szCs w:val="18"/>
        </w:rPr>
        <w:t>—2023</w:t>
      </w:r>
      <w:r>
        <w:rPr>
          <w:spacing w:val="3"/>
          <w:sz w:val="18"/>
          <w:szCs w:val="18"/>
        </w:rPr>
        <w:t xml:space="preserve"> </w:t>
      </w:r>
      <w:r>
        <w:rPr>
          <w:rFonts w:ascii="宋体" w:hAnsi="宋体" w:eastAsia="宋体" w:cs="宋体"/>
          <w:spacing w:val="-20"/>
          <w:sz w:val="18"/>
          <w:szCs w:val="18"/>
        </w:rPr>
        <w:t>年</w:t>
      </w:r>
      <w:r>
        <w:rPr>
          <w:rFonts w:ascii="宋体" w:hAnsi="宋体" w:eastAsia="宋体" w:cs="宋体"/>
          <w:spacing w:val="-28"/>
          <w:sz w:val="18"/>
          <w:szCs w:val="18"/>
        </w:rPr>
        <w:t xml:space="preserve"> </w:t>
      </w:r>
      <w:r>
        <w:rPr>
          <w:spacing w:val="-20"/>
          <w:sz w:val="18"/>
          <w:szCs w:val="18"/>
        </w:rPr>
        <w:t>12</w:t>
      </w:r>
      <w:r>
        <w:rPr>
          <w:spacing w:val="6"/>
          <w:sz w:val="18"/>
          <w:szCs w:val="18"/>
        </w:rPr>
        <w:t xml:space="preserve"> </w:t>
      </w:r>
      <w:r>
        <w:rPr>
          <w:rFonts w:ascii="宋体" w:hAnsi="宋体" w:eastAsia="宋体" w:cs="宋体"/>
          <w:spacing w:val="-20"/>
          <w:sz w:val="18"/>
          <w:szCs w:val="18"/>
        </w:rPr>
        <w:t>月</w:t>
      </w:r>
      <w:r>
        <w:rPr>
          <w:rFonts w:ascii="宋体" w:hAnsi="宋体" w:eastAsia="宋体" w:cs="宋体"/>
          <w:spacing w:val="-38"/>
          <w:sz w:val="18"/>
          <w:szCs w:val="18"/>
        </w:rPr>
        <w:t xml:space="preserve"> </w:t>
      </w:r>
      <w:r>
        <w:rPr>
          <w:spacing w:val="-20"/>
          <w:sz w:val="18"/>
          <w:szCs w:val="18"/>
        </w:rPr>
        <w:t xml:space="preserve">31  </w:t>
      </w:r>
      <w:r>
        <w:rPr>
          <w:rFonts w:ascii="宋体" w:hAnsi="宋体" w:eastAsia="宋体" w:cs="宋体"/>
          <w:spacing w:val="-20"/>
          <w:sz w:val="18"/>
          <w:szCs w:val="18"/>
        </w:rPr>
        <w:t>日</w:t>
      </w:r>
    </w:p>
    <w:p w14:paraId="561CAA7C">
      <w:pPr>
        <w:spacing w:before="7" w:line="460" w:lineRule="exact"/>
        <w:ind w:left="516"/>
        <w:rPr>
          <w:rFonts w:ascii="宋体" w:hAnsi="宋体" w:eastAsia="宋体" w:cs="宋体"/>
          <w:sz w:val="20"/>
          <w:szCs w:val="20"/>
        </w:rPr>
      </w:pPr>
      <w:r>
        <w:rPr>
          <w:rFonts w:ascii="宋体" w:hAnsi="宋体" w:eastAsia="宋体" w:cs="宋体"/>
          <w:spacing w:val="7"/>
          <w:position w:val="7"/>
          <w:sz w:val="20"/>
          <w:szCs w:val="20"/>
        </w:rPr>
        <w:t>期末，应当将本期发生的各项费用结转至净资产项下的</w:t>
      </w:r>
      <w:r>
        <w:fldChar w:fldCharType="begin"/>
      </w:r>
      <w:r>
        <w:instrText xml:space="preserve"> HYPERLINK "https://baike.baidu.com/item/%E9%9D%9E%E9%99%90%E5%AE%9A%E6%80%A7%E5%87%80%E8%B5%84%E4%BA%A7" </w:instrText>
      </w:r>
      <w:r>
        <w:fldChar w:fldCharType="separate"/>
      </w:r>
      <w:r>
        <w:rPr>
          <w:rFonts w:ascii="宋体" w:hAnsi="宋体" w:eastAsia="宋体" w:cs="宋体"/>
          <w:spacing w:val="7"/>
          <w:position w:val="7"/>
          <w:sz w:val="20"/>
          <w:szCs w:val="20"/>
        </w:rPr>
        <w:t>非限定性净资产</w:t>
      </w:r>
      <w:r>
        <w:rPr>
          <w:rFonts w:ascii="宋体" w:hAnsi="宋体" w:eastAsia="宋体" w:cs="宋体"/>
          <w:spacing w:val="7"/>
          <w:position w:val="7"/>
          <w:sz w:val="20"/>
          <w:szCs w:val="20"/>
        </w:rPr>
        <w:fldChar w:fldCharType="end"/>
      </w:r>
      <w:r>
        <w:rPr>
          <w:rFonts w:ascii="宋体" w:hAnsi="宋体" w:eastAsia="宋体" w:cs="宋体"/>
          <w:spacing w:val="7"/>
          <w:position w:val="7"/>
          <w:sz w:val="20"/>
          <w:szCs w:val="20"/>
        </w:rPr>
        <w:t>，作为非限定性净资</w:t>
      </w:r>
    </w:p>
    <w:p w14:paraId="3EE78D07">
      <w:pPr>
        <w:spacing w:before="219" w:line="228" w:lineRule="auto"/>
        <w:ind w:left="94"/>
        <w:rPr>
          <w:rFonts w:ascii="宋体" w:hAnsi="宋体" w:eastAsia="宋体" w:cs="宋体"/>
          <w:sz w:val="20"/>
          <w:szCs w:val="20"/>
        </w:rPr>
      </w:pPr>
      <w:r>
        <w:rPr>
          <w:rFonts w:ascii="宋体" w:hAnsi="宋体" w:eastAsia="宋体" w:cs="宋体"/>
          <w:spacing w:val="5"/>
          <w:sz w:val="20"/>
          <w:szCs w:val="20"/>
        </w:rPr>
        <w:t>产的减项。</w:t>
      </w:r>
    </w:p>
    <w:p w14:paraId="2D56F09B">
      <w:pPr>
        <w:spacing w:before="177" w:line="218" w:lineRule="auto"/>
        <w:ind w:left="542"/>
        <w:outlineLvl w:val="0"/>
        <w:rPr>
          <w:rFonts w:ascii="宋体" w:hAnsi="宋体" w:eastAsia="宋体" w:cs="宋体"/>
          <w:sz w:val="24"/>
          <w:szCs w:val="24"/>
        </w:rPr>
      </w:pPr>
      <w:r>
        <w:rPr>
          <w:rFonts w:ascii="宋体" w:hAnsi="宋体" w:eastAsia="宋体" w:cs="宋体"/>
          <w:b/>
          <w:bCs/>
          <w:spacing w:val="-4"/>
          <w:sz w:val="24"/>
          <w:szCs w:val="24"/>
        </w:rPr>
        <w:t>四、</w:t>
      </w:r>
      <w:r>
        <w:rPr>
          <w:rFonts w:ascii="宋体" w:hAnsi="宋体" w:eastAsia="宋体" w:cs="宋体"/>
          <w:spacing w:val="-38"/>
          <w:sz w:val="24"/>
          <w:szCs w:val="24"/>
        </w:rPr>
        <w:t xml:space="preserve"> </w:t>
      </w:r>
      <w:r>
        <w:rPr>
          <w:rFonts w:ascii="宋体" w:hAnsi="宋体" w:eastAsia="宋体" w:cs="宋体"/>
          <w:b/>
          <w:bCs/>
          <w:spacing w:val="-4"/>
          <w:sz w:val="24"/>
          <w:szCs w:val="24"/>
        </w:rPr>
        <w:t>主要会计政策变更、会计估计变更以及差错更正的说明</w:t>
      </w:r>
    </w:p>
    <w:p w14:paraId="49DE77F1">
      <w:pPr>
        <w:pStyle w:val="2"/>
        <w:spacing w:before="212" w:line="221" w:lineRule="auto"/>
        <w:ind w:left="516"/>
        <w:outlineLvl w:val="1"/>
        <w:rPr>
          <w:rFonts w:ascii="宋体" w:hAnsi="宋体" w:eastAsia="宋体" w:cs="宋体"/>
          <w:sz w:val="20"/>
          <w:szCs w:val="20"/>
        </w:rPr>
      </w:pPr>
      <w:r>
        <w:rPr>
          <w:spacing w:val="5"/>
          <w:sz w:val="20"/>
          <w:szCs w:val="20"/>
        </w:rPr>
        <w:t>(</w:t>
      </w:r>
      <w:r>
        <w:rPr>
          <w:rFonts w:ascii="宋体" w:hAnsi="宋体" w:eastAsia="宋体" w:cs="宋体"/>
          <w:spacing w:val="5"/>
          <w:sz w:val="20"/>
          <w:szCs w:val="20"/>
        </w:rPr>
        <w:t>一</w:t>
      </w:r>
      <w:r>
        <w:rPr>
          <w:spacing w:val="5"/>
          <w:sz w:val="20"/>
          <w:szCs w:val="20"/>
        </w:rPr>
        <w:t>)</w:t>
      </w:r>
      <w:r>
        <w:rPr>
          <w:spacing w:val="52"/>
          <w:w w:val="101"/>
          <w:sz w:val="20"/>
          <w:szCs w:val="20"/>
        </w:rPr>
        <w:t xml:space="preserve"> </w:t>
      </w:r>
      <w:r>
        <w:rPr>
          <w:rFonts w:ascii="宋体" w:hAnsi="宋体" w:eastAsia="宋体" w:cs="宋体"/>
          <w:spacing w:val="5"/>
          <w:sz w:val="20"/>
          <w:szCs w:val="20"/>
        </w:rPr>
        <w:t>主要会计政策变更说明</w:t>
      </w:r>
    </w:p>
    <w:p w14:paraId="5ED8C086">
      <w:pPr>
        <w:spacing w:before="221" w:line="227" w:lineRule="auto"/>
        <w:ind w:left="515"/>
        <w:outlineLvl w:val="1"/>
        <w:rPr>
          <w:rFonts w:ascii="宋体" w:hAnsi="宋体" w:eastAsia="宋体" w:cs="宋体"/>
          <w:sz w:val="20"/>
          <w:szCs w:val="20"/>
        </w:rPr>
      </w:pPr>
      <w:r>
        <w:rPr>
          <w:rFonts w:ascii="宋体" w:hAnsi="宋体" w:eastAsia="宋体" w:cs="宋体"/>
          <w:spacing w:val="8"/>
          <w:sz w:val="20"/>
          <w:szCs w:val="20"/>
        </w:rPr>
        <w:t>本单位无会计政策变更事项。</w:t>
      </w:r>
    </w:p>
    <w:p w14:paraId="129430E6">
      <w:pPr>
        <w:pStyle w:val="2"/>
        <w:spacing w:before="213" w:line="223" w:lineRule="auto"/>
        <w:ind w:left="516"/>
        <w:outlineLvl w:val="1"/>
        <w:rPr>
          <w:rFonts w:ascii="宋体" w:hAnsi="宋体" w:eastAsia="宋体" w:cs="宋体"/>
          <w:sz w:val="20"/>
          <w:szCs w:val="20"/>
        </w:rPr>
      </w:pPr>
      <w:r>
        <w:rPr>
          <w:spacing w:val="5"/>
          <w:sz w:val="20"/>
          <w:szCs w:val="20"/>
        </w:rPr>
        <w:t>(</w:t>
      </w:r>
      <w:r>
        <w:rPr>
          <w:rFonts w:ascii="宋体" w:hAnsi="宋体" w:eastAsia="宋体" w:cs="宋体"/>
          <w:spacing w:val="5"/>
          <w:sz w:val="20"/>
          <w:szCs w:val="20"/>
        </w:rPr>
        <w:t>二</w:t>
      </w:r>
      <w:r>
        <w:rPr>
          <w:spacing w:val="5"/>
          <w:sz w:val="20"/>
          <w:szCs w:val="20"/>
        </w:rPr>
        <w:t>)</w:t>
      </w:r>
      <w:r>
        <w:rPr>
          <w:spacing w:val="52"/>
          <w:w w:val="101"/>
          <w:sz w:val="20"/>
          <w:szCs w:val="20"/>
        </w:rPr>
        <w:t xml:space="preserve"> </w:t>
      </w:r>
      <w:r>
        <w:rPr>
          <w:rFonts w:ascii="宋体" w:hAnsi="宋体" w:eastAsia="宋体" w:cs="宋体"/>
          <w:spacing w:val="5"/>
          <w:sz w:val="20"/>
          <w:szCs w:val="20"/>
        </w:rPr>
        <w:t>主要会计估计变更说明</w:t>
      </w:r>
    </w:p>
    <w:p w14:paraId="3235C7A3">
      <w:pPr>
        <w:spacing w:before="219" w:line="226" w:lineRule="auto"/>
        <w:ind w:left="515"/>
        <w:rPr>
          <w:rFonts w:ascii="宋体" w:hAnsi="宋体" w:eastAsia="宋体" w:cs="宋体"/>
          <w:sz w:val="20"/>
          <w:szCs w:val="20"/>
        </w:rPr>
      </w:pPr>
      <w:r>
        <w:rPr>
          <w:rFonts w:ascii="宋体" w:hAnsi="宋体" w:eastAsia="宋体" w:cs="宋体"/>
          <w:spacing w:val="8"/>
          <w:sz w:val="20"/>
          <w:szCs w:val="20"/>
        </w:rPr>
        <w:t>本单位无会计估计变更事项。</w:t>
      </w:r>
    </w:p>
    <w:p w14:paraId="004FA82D">
      <w:pPr>
        <w:pStyle w:val="2"/>
        <w:spacing w:before="216" w:line="221" w:lineRule="auto"/>
        <w:ind w:left="516"/>
        <w:outlineLvl w:val="1"/>
        <w:rPr>
          <w:rFonts w:ascii="宋体" w:hAnsi="宋体" w:eastAsia="宋体" w:cs="宋体"/>
          <w:sz w:val="20"/>
          <w:szCs w:val="20"/>
        </w:rPr>
      </w:pPr>
      <w:r>
        <w:rPr>
          <w:spacing w:val="4"/>
          <w:sz w:val="20"/>
          <w:szCs w:val="20"/>
        </w:rPr>
        <w:t>(</w:t>
      </w:r>
      <w:r>
        <w:rPr>
          <w:rFonts w:ascii="宋体" w:hAnsi="宋体" w:eastAsia="宋体" w:cs="宋体"/>
          <w:spacing w:val="4"/>
          <w:sz w:val="20"/>
          <w:szCs w:val="20"/>
        </w:rPr>
        <w:t>三</w:t>
      </w:r>
      <w:r>
        <w:rPr>
          <w:spacing w:val="4"/>
          <w:sz w:val="20"/>
          <w:szCs w:val="20"/>
        </w:rPr>
        <w:t>)</w:t>
      </w:r>
      <w:r>
        <w:rPr>
          <w:spacing w:val="53"/>
          <w:w w:val="101"/>
          <w:sz w:val="20"/>
          <w:szCs w:val="20"/>
        </w:rPr>
        <w:t xml:space="preserve"> </w:t>
      </w:r>
      <w:r>
        <w:rPr>
          <w:rFonts w:ascii="宋体" w:hAnsi="宋体" w:eastAsia="宋体" w:cs="宋体"/>
          <w:spacing w:val="4"/>
          <w:sz w:val="20"/>
          <w:szCs w:val="20"/>
        </w:rPr>
        <w:t>前期会计差错更正</w:t>
      </w:r>
    </w:p>
    <w:p w14:paraId="72E66B8E">
      <w:pPr>
        <w:spacing w:before="219" w:line="227" w:lineRule="auto"/>
        <w:ind w:left="515"/>
        <w:outlineLvl w:val="1"/>
        <w:rPr>
          <w:rFonts w:ascii="宋体" w:hAnsi="宋体" w:eastAsia="宋体" w:cs="宋体"/>
          <w:sz w:val="20"/>
          <w:szCs w:val="20"/>
        </w:rPr>
      </w:pPr>
      <w:r>
        <w:rPr>
          <w:rFonts w:ascii="宋体" w:hAnsi="宋体" w:eastAsia="宋体" w:cs="宋体"/>
          <w:spacing w:val="8"/>
          <w:sz w:val="20"/>
          <w:szCs w:val="20"/>
        </w:rPr>
        <w:t>本单位无前期重大会计差错更正事项。</w:t>
      </w:r>
    </w:p>
    <w:p w14:paraId="3B24D38E">
      <w:pPr>
        <w:pStyle w:val="2"/>
        <w:spacing w:line="410" w:lineRule="auto"/>
      </w:pPr>
    </w:p>
    <w:p w14:paraId="0BE25EE3">
      <w:pPr>
        <w:spacing w:before="78" w:line="219" w:lineRule="auto"/>
        <w:ind w:left="524"/>
        <w:outlineLvl w:val="0"/>
        <w:rPr>
          <w:rFonts w:ascii="宋体" w:hAnsi="宋体" w:eastAsia="宋体" w:cs="宋体"/>
          <w:sz w:val="24"/>
          <w:szCs w:val="24"/>
        </w:rPr>
      </w:pPr>
      <w:r>
        <w:rPr>
          <w:rFonts w:ascii="宋体" w:hAnsi="宋体" w:eastAsia="宋体" w:cs="宋体"/>
          <w:b/>
          <w:bCs/>
          <w:spacing w:val="-4"/>
          <w:sz w:val="24"/>
          <w:szCs w:val="24"/>
        </w:rPr>
        <w:t>五、</w:t>
      </w:r>
      <w:r>
        <w:rPr>
          <w:rFonts w:ascii="宋体" w:hAnsi="宋体" w:eastAsia="宋体" w:cs="宋体"/>
          <w:spacing w:val="-41"/>
          <w:sz w:val="24"/>
          <w:szCs w:val="24"/>
        </w:rPr>
        <w:t xml:space="preserve"> </w:t>
      </w:r>
      <w:r>
        <w:rPr>
          <w:rFonts w:ascii="宋体" w:hAnsi="宋体" w:eastAsia="宋体" w:cs="宋体"/>
          <w:b/>
          <w:bCs/>
          <w:spacing w:val="-4"/>
          <w:sz w:val="24"/>
          <w:szCs w:val="24"/>
        </w:rPr>
        <w:t>财务报表重要项目注释（单位：元）</w:t>
      </w:r>
    </w:p>
    <w:p w14:paraId="64DDBCBE">
      <w:pPr>
        <w:pStyle w:val="2"/>
        <w:spacing w:before="178" w:line="221" w:lineRule="auto"/>
        <w:ind w:left="519"/>
        <w:outlineLvl w:val="1"/>
        <w:rPr>
          <w:rFonts w:ascii="宋体" w:hAnsi="宋体" w:eastAsia="宋体" w:cs="宋体"/>
          <w:sz w:val="20"/>
          <w:szCs w:val="20"/>
        </w:rPr>
      </w:pPr>
      <w:r>
        <w:rPr>
          <w:b/>
          <w:bCs/>
          <w:sz w:val="20"/>
          <w:szCs w:val="20"/>
        </w:rPr>
        <w:t>(</w:t>
      </w:r>
      <w:r>
        <w:rPr>
          <w:rFonts w:ascii="宋体" w:hAnsi="宋体" w:eastAsia="宋体" w:cs="宋体"/>
          <w:b/>
          <w:bCs/>
          <w:sz w:val="20"/>
          <w:szCs w:val="20"/>
        </w:rPr>
        <w:t>一</w:t>
      </w:r>
      <w:r>
        <w:rPr>
          <w:b/>
          <w:bCs/>
          <w:sz w:val="20"/>
          <w:szCs w:val="20"/>
        </w:rPr>
        <w:t>)</w:t>
      </w:r>
      <w:r>
        <w:rPr>
          <w:b/>
          <w:bCs/>
          <w:spacing w:val="53"/>
          <w:sz w:val="20"/>
          <w:szCs w:val="20"/>
        </w:rPr>
        <w:t xml:space="preserve"> </w:t>
      </w:r>
      <w:r>
        <w:rPr>
          <w:rFonts w:ascii="宋体" w:hAnsi="宋体" w:eastAsia="宋体" w:cs="宋体"/>
          <w:b/>
          <w:bCs/>
          <w:sz w:val="20"/>
          <w:szCs w:val="20"/>
        </w:rPr>
        <w:t>货币资金</w:t>
      </w:r>
    </w:p>
    <w:p w14:paraId="1550307E">
      <w:pPr>
        <w:spacing w:line="138" w:lineRule="exact"/>
      </w:pPr>
    </w:p>
    <w:tbl>
      <w:tblPr>
        <w:tblStyle w:val="5"/>
        <w:tblW w:w="8731" w:type="dxa"/>
        <w:tblInd w:w="85" w:type="dxa"/>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Layout w:type="fixed"/>
        <w:tblCellMar>
          <w:top w:w="0" w:type="dxa"/>
          <w:left w:w="0" w:type="dxa"/>
          <w:bottom w:w="0" w:type="dxa"/>
          <w:right w:w="0" w:type="dxa"/>
        </w:tblCellMar>
      </w:tblPr>
      <w:tblGrid>
        <w:gridCol w:w="2183"/>
        <w:gridCol w:w="2183"/>
        <w:gridCol w:w="2183"/>
        <w:gridCol w:w="2182"/>
      </w:tblGrid>
      <w:tr w14:paraId="4F393891">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5" w:hRule="atLeast"/>
        </w:trPr>
        <w:tc>
          <w:tcPr>
            <w:tcW w:w="2183" w:type="dxa"/>
            <w:tcBorders>
              <w:top w:val="single" w:color="000000" w:sz="6" w:space="0"/>
              <w:left w:val="nil"/>
            </w:tcBorders>
            <w:vAlign w:val="top"/>
          </w:tcPr>
          <w:p w14:paraId="2E7EA767">
            <w:pPr>
              <w:spacing w:before="84" w:line="220" w:lineRule="auto"/>
              <w:ind w:left="831"/>
              <w:rPr>
                <w:rFonts w:ascii="宋体" w:hAnsi="宋体" w:eastAsia="宋体" w:cs="宋体"/>
                <w:sz w:val="18"/>
                <w:szCs w:val="18"/>
              </w:rPr>
            </w:pPr>
            <w:r>
              <w:rPr>
                <w:rFonts w:ascii="宋体" w:hAnsi="宋体" w:eastAsia="宋体" w:cs="宋体"/>
                <w:spacing w:val="-5"/>
                <w:sz w:val="18"/>
                <w:szCs w:val="18"/>
              </w:rPr>
              <w:t>项</w:t>
            </w:r>
            <w:r>
              <w:rPr>
                <w:rFonts w:ascii="宋体" w:hAnsi="宋体" w:eastAsia="宋体" w:cs="宋体"/>
                <w:spacing w:val="20"/>
                <w:sz w:val="18"/>
                <w:szCs w:val="18"/>
              </w:rPr>
              <w:t xml:space="preserve">  </w:t>
            </w:r>
            <w:r>
              <w:rPr>
                <w:rFonts w:ascii="宋体" w:hAnsi="宋体" w:eastAsia="宋体" w:cs="宋体"/>
                <w:spacing w:val="-5"/>
                <w:sz w:val="18"/>
                <w:szCs w:val="18"/>
              </w:rPr>
              <w:t>目</w:t>
            </w:r>
          </w:p>
        </w:tc>
        <w:tc>
          <w:tcPr>
            <w:tcW w:w="2183" w:type="dxa"/>
            <w:tcBorders>
              <w:top w:val="single" w:color="000000" w:sz="6" w:space="0"/>
            </w:tcBorders>
            <w:vAlign w:val="top"/>
          </w:tcPr>
          <w:p w14:paraId="4648F7D6">
            <w:pPr>
              <w:spacing w:before="84" w:line="219" w:lineRule="auto"/>
              <w:ind w:left="798"/>
              <w:rPr>
                <w:rFonts w:ascii="宋体" w:hAnsi="宋体" w:eastAsia="宋体" w:cs="宋体"/>
                <w:sz w:val="18"/>
                <w:szCs w:val="18"/>
              </w:rPr>
            </w:pPr>
            <w:r>
              <w:rPr>
                <w:rFonts w:ascii="宋体" w:hAnsi="宋体" w:eastAsia="宋体" w:cs="宋体"/>
                <w:spacing w:val="-14"/>
                <w:sz w:val="18"/>
                <w:szCs w:val="18"/>
              </w:rPr>
              <w:t>币</w:t>
            </w:r>
            <w:r>
              <w:rPr>
                <w:rFonts w:ascii="宋体" w:hAnsi="宋体" w:eastAsia="宋体" w:cs="宋体"/>
                <w:spacing w:val="2"/>
                <w:sz w:val="18"/>
                <w:szCs w:val="18"/>
              </w:rPr>
              <w:t xml:space="preserve">   </w:t>
            </w:r>
            <w:r>
              <w:rPr>
                <w:rFonts w:ascii="宋体" w:hAnsi="宋体" w:eastAsia="宋体" w:cs="宋体"/>
                <w:spacing w:val="-14"/>
                <w:sz w:val="18"/>
                <w:szCs w:val="18"/>
              </w:rPr>
              <w:t>种</w:t>
            </w:r>
          </w:p>
        </w:tc>
        <w:tc>
          <w:tcPr>
            <w:tcW w:w="2183" w:type="dxa"/>
            <w:tcBorders>
              <w:top w:val="single" w:color="000000" w:sz="6" w:space="0"/>
            </w:tcBorders>
            <w:vAlign w:val="top"/>
          </w:tcPr>
          <w:p w14:paraId="5415AB8D">
            <w:pPr>
              <w:spacing w:before="84" w:line="219" w:lineRule="auto"/>
              <w:ind w:left="826"/>
              <w:rPr>
                <w:rFonts w:ascii="宋体" w:hAnsi="宋体" w:eastAsia="宋体" w:cs="宋体"/>
                <w:sz w:val="18"/>
                <w:szCs w:val="18"/>
              </w:rPr>
            </w:pPr>
            <w:r>
              <w:rPr>
                <w:rFonts w:ascii="宋体" w:hAnsi="宋体" w:eastAsia="宋体" w:cs="宋体"/>
                <w:spacing w:val="-3"/>
                <w:sz w:val="18"/>
                <w:szCs w:val="18"/>
              </w:rPr>
              <w:t>年初数</w:t>
            </w:r>
          </w:p>
        </w:tc>
        <w:tc>
          <w:tcPr>
            <w:tcW w:w="2182" w:type="dxa"/>
            <w:tcBorders>
              <w:top w:val="single" w:color="000000" w:sz="6" w:space="0"/>
              <w:right w:val="nil"/>
            </w:tcBorders>
            <w:vAlign w:val="top"/>
          </w:tcPr>
          <w:p w14:paraId="05446E5A">
            <w:pPr>
              <w:spacing w:before="84" w:line="219" w:lineRule="auto"/>
              <w:ind w:left="825"/>
              <w:rPr>
                <w:rFonts w:ascii="宋体" w:hAnsi="宋体" w:eastAsia="宋体" w:cs="宋体"/>
                <w:sz w:val="18"/>
                <w:szCs w:val="18"/>
              </w:rPr>
            </w:pPr>
            <w:r>
              <w:rPr>
                <w:rFonts w:ascii="宋体" w:hAnsi="宋体" w:eastAsia="宋体" w:cs="宋体"/>
                <w:spacing w:val="-3"/>
                <w:sz w:val="18"/>
                <w:szCs w:val="18"/>
              </w:rPr>
              <w:t>年末数</w:t>
            </w:r>
          </w:p>
        </w:tc>
      </w:tr>
      <w:tr w14:paraId="11AE88AF">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0" w:hRule="atLeast"/>
        </w:trPr>
        <w:tc>
          <w:tcPr>
            <w:tcW w:w="2183" w:type="dxa"/>
            <w:tcBorders>
              <w:left w:val="nil"/>
            </w:tcBorders>
            <w:vAlign w:val="top"/>
          </w:tcPr>
          <w:p w14:paraId="171C0ED7">
            <w:pPr>
              <w:spacing w:before="85" w:line="219" w:lineRule="auto"/>
              <w:ind w:left="116"/>
              <w:rPr>
                <w:rFonts w:ascii="宋体" w:hAnsi="宋体" w:eastAsia="宋体" w:cs="宋体"/>
                <w:sz w:val="18"/>
                <w:szCs w:val="18"/>
              </w:rPr>
            </w:pPr>
            <w:r>
              <w:rPr>
                <w:rFonts w:ascii="宋体" w:hAnsi="宋体" w:eastAsia="宋体" w:cs="宋体"/>
                <w:spacing w:val="-2"/>
                <w:sz w:val="18"/>
                <w:szCs w:val="18"/>
              </w:rPr>
              <w:t>银行存款</w:t>
            </w:r>
          </w:p>
        </w:tc>
        <w:tc>
          <w:tcPr>
            <w:tcW w:w="2183" w:type="dxa"/>
            <w:vAlign w:val="top"/>
          </w:tcPr>
          <w:p w14:paraId="5A09559C">
            <w:pPr>
              <w:spacing w:before="84" w:line="219" w:lineRule="auto"/>
              <w:ind w:left="1006"/>
              <w:rPr>
                <w:rFonts w:ascii="宋体" w:hAnsi="宋体" w:eastAsia="宋体" w:cs="宋体"/>
                <w:sz w:val="18"/>
                <w:szCs w:val="18"/>
              </w:rPr>
            </w:pPr>
            <w:r>
              <w:rPr>
                <w:rFonts w:ascii="宋体" w:hAnsi="宋体" w:eastAsia="宋体" w:cs="宋体"/>
                <w:spacing w:val="-3"/>
                <w:sz w:val="18"/>
                <w:szCs w:val="18"/>
              </w:rPr>
              <w:t>人民币</w:t>
            </w:r>
          </w:p>
        </w:tc>
        <w:tc>
          <w:tcPr>
            <w:tcW w:w="2183" w:type="dxa"/>
            <w:vAlign w:val="top"/>
          </w:tcPr>
          <w:p w14:paraId="05DAF0A5">
            <w:pPr>
              <w:pStyle w:val="6"/>
              <w:spacing w:before="111" w:line="196" w:lineRule="auto"/>
              <w:ind w:left="1215"/>
            </w:pPr>
            <w:r>
              <w:rPr>
                <w:spacing w:val="-15"/>
              </w:rPr>
              <w:t>6,669,748.77</w:t>
            </w:r>
          </w:p>
        </w:tc>
        <w:tc>
          <w:tcPr>
            <w:tcW w:w="2182" w:type="dxa"/>
            <w:tcBorders>
              <w:right w:val="nil"/>
            </w:tcBorders>
            <w:vAlign w:val="top"/>
          </w:tcPr>
          <w:p w14:paraId="0FBC018C">
            <w:pPr>
              <w:pStyle w:val="6"/>
              <w:spacing w:before="111" w:line="196" w:lineRule="auto"/>
              <w:ind w:left="1217"/>
            </w:pPr>
            <w:r>
              <w:rPr>
                <w:spacing w:val="-15"/>
              </w:rPr>
              <w:t>5,771,349.92</w:t>
            </w:r>
          </w:p>
        </w:tc>
      </w:tr>
      <w:tr w14:paraId="0E8FB9F5">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54" w:hRule="atLeast"/>
        </w:trPr>
        <w:tc>
          <w:tcPr>
            <w:tcW w:w="2183" w:type="dxa"/>
            <w:tcBorders>
              <w:left w:val="nil"/>
              <w:bottom w:val="single" w:color="000000" w:sz="6" w:space="0"/>
            </w:tcBorders>
            <w:vAlign w:val="top"/>
          </w:tcPr>
          <w:p w14:paraId="7FD24868">
            <w:pPr>
              <w:spacing w:before="90" w:line="221" w:lineRule="auto"/>
              <w:ind w:left="829"/>
              <w:rPr>
                <w:rFonts w:ascii="宋体" w:hAnsi="宋体" w:eastAsia="宋体" w:cs="宋体"/>
                <w:sz w:val="18"/>
                <w:szCs w:val="18"/>
              </w:rPr>
            </w:pPr>
            <w:r>
              <w:rPr>
                <w:rFonts w:ascii="宋体" w:hAnsi="宋体" w:eastAsia="宋体" w:cs="宋体"/>
                <w:spacing w:val="-4"/>
                <w:sz w:val="18"/>
                <w:szCs w:val="18"/>
              </w:rPr>
              <w:t>合</w:t>
            </w:r>
            <w:r>
              <w:rPr>
                <w:rFonts w:ascii="宋体" w:hAnsi="宋体" w:eastAsia="宋体" w:cs="宋体"/>
                <w:spacing w:val="3"/>
                <w:sz w:val="18"/>
                <w:szCs w:val="18"/>
              </w:rPr>
              <w:t xml:space="preserve">  </w:t>
            </w:r>
            <w:r>
              <w:rPr>
                <w:rFonts w:ascii="宋体" w:hAnsi="宋体" w:eastAsia="宋体" w:cs="宋体"/>
                <w:spacing w:val="-4"/>
                <w:sz w:val="18"/>
                <w:szCs w:val="18"/>
              </w:rPr>
              <w:t>计</w:t>
            </w:r>
          </w:p>
        </w:tc>
        <w:tc>
          <w:tcPr>
            <w:tcW w:w="2183" w:type="dxa"/>
            <w:tcBorders>
              <w:bottom w:val="single" w:color="000000" w:sz="6" w:space="0"/>
            </w:tcBorders>
            <w:vAlign w:val="top"/>
          </w:tcPr>
          <w:p w14:paraId="345981DA">
            <w:pPr>
              <w:pStyle w:val="6"/>
              <w:rPr>
                <w:sz w:val="21"/>
              </w:rPr>
            </w:pPr>
          </w:p>
        </w:tc>
        <w:tc>
          <w:tcPr>
            <w:tcW w:w="2183" w:type="dxa"/>
            <w:tcBorders>
              <w:bottom w:val="single" w:color="000000" w:sz="6" w:space="0"/>
            </w:tcBorders>
            <w:vAlign w:val="top"/>
          </w:tcPr>
          <w:p w14:paraId="03EA6E57">
            <w:pPr>
              <w:pStyle w:val="6"/>
              <w:spacing w:before="114" w:line="196" w:lineRule="auto"/>
              <w:ind w:left="1215"/>
            </w:pPr>
            <w:r>
              <w:rPr>
                <w:spacing w:val="-15"/>
              </w:rPr>
              <w:t>6,669,748.77</w:t>
            </w:r>
          </w:p>
        </w:tc>
        <w:tc>
          <w:tcPr>
            <w:tcW w:w="2182" w:type="dxa"/>
            <w:tcBorders>
              <w:bottom w:val="single" w:color="000000" w:sz="6" w:space="0"/>
              <w:right w:val="nil"/>
            </w:tcBorders>
            <w:vAlign w:val="top"/>
          </w:tcPr>
          <w:p w14:paraId="2B7063B0">
            <w:pPr>
              <w:pStyle w:val="6"/>
              <w:spacing w:before="114" w:line="196" w:lineRule="auto"/>
              <w:ind w:left="1217"/>
            </w:pPr>
            <w:r>
              <w:rPr>
                <w:spacing w:val="-15"/>
              </w:rPr>
              <w:t>5,771,349.92</w:t>
            </w:r>
          </w:p>
        </w:tc>
      </w:tr>
    </w:tbl>
    <w:p w14:paraId="12CEB4D9">
      <w:pPr>
        <w:pStyle w:val="2"/>
        <w:spacing w:line="325" w:lineRule="auto"/>
      </w:pPr>
    </w:p>
    <w:p w14:paraId="5B8A2A04">
      <w:pPr>
        <w:pStyle w:val="2"/>
        <w:spacing w:before="65" w:line="221" w:lineRule="auto"/>
        <w:ind w:left="519"/>
        <w:outlineLvl w:val="1"/>
        <w:rPr>
          <w:rFonts w:ascii="宋体" w:hAnsi="宋体" w:eastAsia="宋体" w:cs="宋体"/>
          <w:sz w:val="20"/>
          <w:szCs w:val="20"/>
        </w:rPr>
      </w:pPr>
      <w:r>
        <w:rPr>
          <w:b/>
          <w:bCs/>
          <w:sz w:val="20"/>
          <w:szCs w:val="20"/>
        </w:rPr>
        <w:t>(</w:t>
      </w:r>
      <w:r>
        <w:rPr>
          <w:rFonts w:ascii="宋体" w:hAnsi="宋体" w:eastAsia="宋体" w:cs="宋体"/>
          <w:b/>
          <w:bCs/>
          <w:sz w:val="20"/>
          <w:szCs w:val="20"/>
        </w:rPr>
        <w:t>二</w:t>
      </w:r>
      <w:r>
        <w:rPr>
          <w:b/>
          <w:bCs/>
          <w:sz w:val="20"/>
          <w:szCs w:val="20"/>
        </w:rPr>
        <w:t>)</w:t>
      </w:r>
      <w:r>
        <w:rPr>
          <w:b/>
          <w:bCs/>
          <w:spacing w:val="51"/>
          <w:sz w:val="20"/>
          <w:szCs w:val="20"/>
        </w:rPr>
        <w:t xml:space="preserve"> </w:t>
      </w:r>
      <w:r>
        <w:rPr>
          <w:rFonts w:ascii="宋体" w:hAnsi="宋体" w:eastAsia="宋体" w:cs="宋体"/>
          <w:b/>
          <w:bCs/>
          <w:sz w:val="20"/>
          <w:szCs w:val="20"/>
        </w:rPr>
        <w:t>应付账款</w:t>
      </w:r>
    </w:p>
    <w:p w14:paraId="0243BB1D">
      <w:pPr>
        <w:spacing w:line="138" w:lineRule="exact"/>
      </w:pPr>
    </w:p>
    <w:tbl>
      <w:tblPr>
        <w:tblStyle w:val="5"/>
        <w:tblW w:w="8731" w:type="dxa"/>
        <w:tblInd w:w="85" w:type="dxa"/>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Layout w:type="fixed"/>
        <w:tblCellMar>
          <w:top w:w="0" w:type="dxa"/>
          <w:left w:w="0" w:type="dxa"/>
          <w:bottom w:w="0" w:type="dxa"/>
          <w:right w:w="0" w:type="dxa"/>
        </w:tblCellMar>
      </w:tblPr>
      <w:tblGrid>
        <w:gridCol w:w="1260"/>
        <w:gridCol w:w="1244"/>
        <w:gridCol w:w="1246"/>
        <w:gridCol w:w="1245"/>
        <w:gridCol w:w="1246"/>
        <w:gridCol w:w="1244"/>
        <w:gridCol w:w="1246"/>
      </w:tblGrid>
      <w:tr w14:paraId="41DE92AB">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6" w:hRule="atLeast"/>
        </w:trPr>
        <w:tc>
          <w:tcPr>
            <w:tcW w:w="1260" w:type="dxa"/>
            <w:vMerge w:val="restart"/>
            <w:tcBorders>
              <w:top w:val="single" w:color="000000" w:sz="6" w:space="0"/>
              <w:left w:val="nil"/>
              <w:bottom w:val="nil"/>
            </w:tcBorders>
            <w:vAlign w:val="top"/>
          </w:tcPr>
          <w:p w14:paraId="2D90394A">
            <w:pPr>
              <w:spacing w:before="258" w:line="221" w:lineRule="auto"/>
              <w:ind w:left="370"/>
              <w:rPr>
                <w:rFonts w:ascii="宋体" w:hAnsi="宋体" w:eastAsia="宋体" w:cs="宋体"/>
                <w:sz w:val="18"/>
                <w:szCs w:val="18"/>
              </w:rPr>
            </w:pPr>
            <w:r>
              <w:rPr>
                <w:rFonts w:ascii="宋体" w:hAnsi="宋体" w:eastAsia="宋体" w:cs="宋体"/>
                <w:spacing w:val="-5"/>
                <w:sz w:val="18"/>
                <w:szCs w:val="18"/>
              </w:rPr>
              <w:t>账</w:t>
            </w:r>
            <w:r>
              <w:rPr>
                <w:rFonts w:ascii="宋体" w:hAnsi="宋体" w:eastAsia="宋体" w:cs="宋体"/>
                <w:spacing w:val="3"/>
                <w:sz w:val="18"/>
                <w:szCs w:val="18"/>
              </w:rPr>
              <w:t xml:space="preserve">  </w:t>
            </w:r>
            <w:r>
              <w:rPr>
                <w:rFonts w:ascii="宋体" w:hAnsi="宋体" w:eastAsia="宋体" w:cs="宋体"/>
                <w:spacing w:val="-5"/>
                <w:sz w:val="18"/>
                <w:szCs w:val="18"/>
              </w:rPr>
              <w:t>龄</w:t>
            </w:r>
          </w:p>
        </w:tc>
        <w:tc>
          <w:tcPr>
            <w:tcW w:w="3735" w:type="dxa"/>
            <w:gridSpan w:val="3"/>
            <w:tcBorders>
              <w:top w:val="single" w:color="000000" w:sz="6" w:space="0"/>
            </w:tcBorders>
            <w:vAlign w:val="top"/>
          </w:tcPr>
          <w:p w14:paraId="39CB7378">
            <w:pPr>
              <w:spacing w:before="83" w:line="219" w:lineRule="auto"/>
              <w:ind w:left="1647"/>
              <w:rPr>
                <w:rFonts w:ascii="宋体" w:hAnsi="宋体" w:eastAsia="宋体" w:cs="宋体"/>
                <w:sz w:val="18"/>
                <w:szCs w:val="18"/>
              </w:rPr>
            </w:pPr>
            <w:r>
              <w:rPr>
                <w:rFonts w:ascii="宋体" w:hAnsi="宋体" w:eastAsia="宋体" w:cs="宋体"/>
                <w:spacing w:val="-3"/>
                <w:sz w:val="18"/>
                <w:szCs w:val="18"/>
              </w:rPr>
              <w:t>年初数</w:t>
            </w:r>
          </w:p>
        </w:tc>
        <w:tc>
          <w:tcPr>
            <w:tcW w:w="3736" w:type="dxa"/>
            <w:gridSpan w:val="3"/>
            <w:tcBorders>
              <w:top w:val="single" w:color="000000" w:sz="6" w:space="0"/>
              <w:right w:val="nil"/>
            </w:tcBorders>
            <w:vAlign w:val="top"/>
          </w:tcPr>
          <w:p w14:paraId="2AAD4B52">
            <w:pPr>
              <w:spacing w:before="83" w:line="219" w:lineRule="auto"/>
              <w:ind w:left="1647"/>
              <w:rPr>
                <w:rFonts w:ascii="宋体" w:hAnsi="宋体" w:eastAsia="宋体" w:cs="宋体"/>
                <w:sz w:val="18"/>
                <w:szCs w:val="18"/>
              </w:rPr>
            </w:pPr>
            <w:r>
              <w:rPr>
                <w:rFonts w:ascii="宋体" w:hAnsi="宋体" w:eastAsia="宋体" w:cs="宋体"/>
                <w:spacing w:val="-3"/>
                <w:sz w:val="18"/>
                <w:szCs w:val="18"/>
              </w:rPr>
              <w:t>年末数</w:t>
            </w:r>
          </w:p>
        </w:tc>
      </w:tr>
      <w:tr w14:paraId="7C0C6D9B">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1260" w:type="dxa"/>
            <w:vMerge w:val="continue"/>
            <w:tcBorders>
              <w:top w:val="nil"/>
              <w:left w:val="nil"/>
            </w:tcBorders>
            <w:vAlign w:val="top"/>
          </w:tcPr>
          <w:p w14:paraId="16A8D6F7">
            <w:pPr>
              <w:pStyle w:val="6"/>
              <w:rPr>
                <w:sz w:val="21"/>
              </w:rPr>
            </w:pPr>
          </w:p>
        </w:tc>
        <w:tc>
          <w:tcPr>
            <w:tcW w:w="1244" w:type="dxa"/>
            <w:vAlign w:val="top"/>
          </w:tcPr>
          <w:p w14:paraId="180CC4F6">
            <w:pPr>
              <w:spacing w:before="83" w:line="219" w:lineRule="auto"/>
              <w:ind w:left="270"/>
              <w:rPr>
                <w:rFonts w:ascii="宋体" w:hAnsi="宋体" w:eastAsia="宋体" w:cs="宋体"/>
                <w:sz w:val="18"/>
                <w:szCs w:val="18"/>
              </w:rPr>
            </w:pPr>
            <w:r>
              <w:rPr>
                <w:rFonts w:ascii="宋体" w:hAnsi="宋体" w:eastAsia="宋体" w:cs="宋体"/>
                <w:spacing w:val="-3"/>
                <w:sz w:val="18"/>
                <w:szCs w:val="18"/>
              </w:rPr>
              <w:t>账面余额</w:t>
            </w:r>
          </w:p>
        </w:tc>
        <w:tc>
          <w:tcPr>
            <w:tcW w:w="1246" w:type="dxa"/>
            <w:vAlign w:val="top"/>
          </w:tcPr>
          <w:p w14:paraId="06BE82CD">
            <w:pPr>
              <w:spacing w:before="83" w:line="220" w:lineRule="auto"/>
              <w:ind w:left="266"/>
              <w:rPr>
                <w:rFonts w:ascii="宋体" w:hAnsi="宋体" w:eastAsia="宋体" w:cs="宋体"/>
                <w:sz w:val="18"/>
                <w:szCs w:val="18"/>
              </w:rPr>
            </w:pPr>
            <w:r>
              <w:rPr>
                <w:rFonts w:ascii="宋体" w:hAnsi="宋体" w:eastAsia="宋体" w:cs="宋体"/>
                <w:spacing w:val="-2"/>
                <w:sz w:val="18"/>
                <w:szCs w:val="18"/>
              </w:rPr>
              <w:t>坏账准备</w:t>
            </w:r>
          </w:p>
        </w:tc>
        <w:tc>
          <w:tcPr>
            <w:tcW w:w="1245" w:type="dxa"/>
            <w:vAlign w:val="top"/>
          </w:tcPr>
          <w:p w14:paraId="067EBF67">
            <w:pPr>
              <w:spacing w:before="82" w:line="218" w:lineRule="auto"/>
              <w:ind w:left="268"/>
              <w:rPr>
                <w:rFonts w:ascii="宋体" w:hAnsi="宋体" w:eastAsia="宋体" w:cs="宋体"/>
                <w:sz w:val="18"/>
                <w:szCs w:val="18"/>
              </w:rPr>
            </w:pPr>
            <w:r>
              <w:rPr>
                <w:rFonts w:ascii="宋体" w:hAnsi="宋体" w:eastAsia="宋体" w:cs="宋体"/>
                <w:spacing w:val="-3"/>
                <w:sz w:val="18"/>
                <w:szCs w:val="18"/>
              </w:rPr>
              <w:t>账面价值</w:t>
            </w:r>
          </w:p>
        </w:tc>
        <w:tc>
          <w:tcPr>
            <w:tcW w:w="1246" w:type="dxa"/>
            <w:vAlign w:val="top"/>
          </w:tcPr>
          <w:p w14:paraId="706D3A14">
            <w:pPr>
              <w:spacing w:before="83" w:line="219" w:lineRule="auto"/>
              <w:ind w:left="269"/>
              <w:rPr>
                <w:rFonts w:ascii="宋体" w:hAnsi="宋体" w:eastAsia="宋体" w:cs="宋体"/>
                <w:sz w:val="18"/>
                <w:szCs w:val="18"/>
              </w:rPr>
            </w:pPr>
            <w:r>
              <w:rPr>
                <w:rFonts w:ascii="宋体" w:hAnsi="宋体" w:eastAsia="宋体" w:cs="宋体"/>
                <w:spacing w:val="-3"/>
                <w:sz w:val="18"/>
                <w:szCs w:val="18"/>
              </w:rPr>
              <w:t>账面余额</w:t>
            </w:r>
          </w:p>
        </w:tc>
        <w:tc>
          <w:tcPr>
            <w:tcW w:w="1244" w:type="dxa"/>
            <w:vAlign w:val="top"/>
          </w:tcPr>
          <w:p w14:paraId="700F73AC">
            <w:pPr>
              <w:spacing w:before="83" w:line="220" w:lineRule="auto"/>
              <w:ind w:left="266"/>
              <w:rPr>
                <w:rFonts w:ascii="宋体" w:hAnsi="宋体" w:eastAsia="宋体" w:cs="宋体"/>
                <w:sz w:val="18"/>
                <w:szCs w:val="18"/>
              </w:rPr>
            </w:pPr>
            <w:r>
              <w:rPr>
                <w:rFonts w:ascii="宋体" w:hAnsi="宋体" w:eastAsia="宋体" w:cs="宋体"/>
                <w:spacing w:val="-2"/>
                <w:sz w:val="18"/>
                <w:szCs w:val="18"/>
              </w:rPr>
              <w:t>坏账准备</w:t>
            </w:r>
          </w:p>
        </w:tc>
        <w:tc>
          <w:tcPr>
            <w:tcW w:w="1246" w:type="dxa"/>
            <w:tcBorders>
              <w:right w:val="nil"/>
            </w:tcBorders>
            <w:vAlign w:val="top"/>
          </w:tcPr>
          <w:p w14:paraId="137ECC78">
            <w:pPr>
              <w:spacing w:before="82" w:line="218" w:lineRule="auto"/>
              <w:ind w:left="270"/>
              <w:rPr>
                <w:rFonts w:ascii="宋体" w:hAnsi="宋体" w:eastAsia="宋体" w:cs="宋体"/>
                <w:sz w:val="18"/>
                <w:szCs w:val="18"/>
              </w:rPr>
            </w:pPr>
            <w:r>
              <w:rPr>
                <w:rFonts w:ascii="宋体" w:hAnsi="宋体" w:eastAsia="宋体" w:cs="宋体"/>
                <w:spacing w:val="-3"/>
                <w:sz w:val="18"/>
                <w:szCs w:val="18"/>
              </w:rPr>
              <w:t>账面价值</w:t>
            </w:r>
          </w:p>
        </w:tc>
      </w:tr>
      <w:tr w14:paraId="4354E96D">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1260" w:type="dxa"/>
            <w:tcBorders>
              <w:left w:val="nil"/>
            </w:tcBorders>
            <w:vAlign w:val="top"/>
          </w:tcPr>
          <w:p w14:paraId="2B0FBAE1">
            <w:pPr>
              <w:pStyle w:val="6"/>
              <w:spacing w:before="87" w:line="219" w:lineRule="auto"/>
              <w:ind w:left="124"/>
              <w:rPr>
                <w:rFonts w:ascii="宋体" w:hAnsi="宋体" w:eastAsia="宋体" w:cs="宋体"/>
              </w:rPr>
            </w:pPr>
            <w:r>
              <w:rPr>
                <w:spacing w:val="-9"/>
              </w:rPr>
              <w:t xml:space="preserve">1 </w:t>
            </w:r>
            <w:r>
              <w:rPr>
                <w:rFonts w:ascii="宋体" w:hAnsi="宋体" w:eastAsia="宋体" w:cs="宋体"/>
                <w:spacing w:val="-9"/>
              </w:rPr>
              <w:t>年以内</w:t>
            </w:r>
          </w:p>
        </w:tc>
        <w:tc>
          <w:tcPr>
            <w:tcW w:w="1244" w:type="dxa"/>
            <w:vAlign w:val="top"/>
          </w:tcPr>
          <w:p w14:paraId="76CC6149">
            <w:pPr>
              <w:pStyle w:val="6"/>
              <w:rPr>
                <w:sz w:val="21"/>
              </w:rPr>
            </w:pPr>
          </w:p>
        </w:tc>
        <w:tc>
          <w:tcPr>
            <w:tcW w:w="1246" w:type="dxa"/>
            <w:vAlign w:val="top"/>
          </w:tcPr>
          <w:p w14:paraId="55CAAC16">
            <w:pPr>
              <w:pStyle w:val="6"/>
              <w:rPr>
                <w:sz w:val="21"/>
              </w:rPr>
            </w:pPr>
          </w:p>
        </w:tc>
        <w:tc>
          <w:tcPr>
            <w:tcW w:w="1245" w:type="dxa"/>
            <w:vAlign w:val="top"/>
          </w:tcPr>
          <w:p w14:paraId="137D5095">
            <w:pPr>
              <w:pStyle w:val="6"/>
              <w:rPr>
                <w:sz w:val="21"/>
              </w:rPr>
            </w:pPr>
          </w:p>
        </w:tc>
        <w:tc>
          <w:tcPr>
            <w:tcW w:w="1246" w:type="dxa"/>
            <w:vAlign w:val="top"/>
          </w:tcPr>
          <w:p w14:paraId="4D318D79">
            <w:pPr>
              <w:pStyle w:val="6"/>
              <w:spacing w:before="111" w:line="196" w:lineRule="auto"/>
              <w:ind w:left="412"/>
            </w:pPr>
            <w:r>
              <w:rPr>
                <w:spacing w:val="-17"/>
              </w:rPr>
              <w:t>108,040.00</w:t>
            </w:r>
          </w:p>
        </w:tc>
        <w:tc>
          <w:tcPr>
            <w:tcW w:w="1244" w:type="dxa"/>
            <w:vAlign w:val="top"/>
          </w:tcPr>
          <w:p w14:paraId="2E12FA0E">
            <w:pPr>
              <w:pStyle w:val="6"/>
              <w:rPr>
                <w:sz w:val="21"/>
              </w:rPr>
            </w:pPr>
          </w:p>
        </w:tc>
        <w:tc>
          <w:tcPr>
            <w:tcW w:w="1246" w:type="dxa"/>
            <w:tcBorders>
              <w:right w:val="nil"/>
            </w:tcBorders>
            <w:vAlign w:val="top"/>
          </w:tcPr>
          <w:p w14:paraId="75745FB6">
            <w:pPr>
              <w:pStyle w:val="6"/>
              <w:spacing w:before="111" w:line="196" w:lineRule="auto"/>
              <w:ind w:left="413"/>
            </w:pPr>
            <w:r>
              <w:rPr>
                <w:spacing w:val="-17"/>
              </w:rPr>
              <w:t>108,040.00</w:t>
            </w:r>
          </w:p>
        </w:tc>
      </w:tr>
      <w:tr w14:paraId="616FAB76">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56" w:hRule="atLeast"/>
        </w:trPr>
        <w:tc>
          <w:tcPr>
            <w:tcW w:w="1260" w:type="dxa"/>
            <w:tcBorders>
              <w:left w:val="nil"/>
              <w:bottom w:val="single" w:color="000000" w:sz="6" w:space="0"/>
            </w:tcBorders>
            <w:vAlign w:val="top"/>
          </w:tcPr>
          <w:p w14:paraId="38E9EE77">
            <w:pPr>
              <w:spacing w:before="91" w:line="221" w:lineRule="auto"/>
              <w:ind w:left="368"/>
              <w:rPr>
                <w:rFonts w:ascii="宋体" w:hAnsi="宋体" w:eastAsia="宋体" w:cs="宋体"/>
                <w:sz w:val="18"/>
                <w:szCs w:val="18"/>
              </w:rPr>
            </w:pPr>
            <w:r>
              <w:rPr>
                <w:rFonts w:ascii="宋体" w:hAnsi="宋体" w:eastAsia="宋体" w:cs="宋体"/>
                <w:spacing w:val="-4"/>
                <w:sz w:val="18"/>
                <w:szCs w:val="18"/>
              </w:rPr>
              <w:t>合</w:t>
            </w:r>
            <w:r>
              <w:rPr>
                <w:rFonts w:ascii="宋体" w:hAnsi="宋体" w:eastAsia="宋体" w:cs="宋体"/>
                <w:spacing w:val="3"/>
                <w:sz w:val="18"/>
                <w:szCs w:val="18"/>
              </w:rPr>
              <w:t xml:space="preserve">  </w:t>
            </w:r>
            <w:r>
              <w:rPr>
                <w:rFonts w:ascii="宋体" w:hAnsi="宋体" w:eastAsia="宋体" w:cs="宋体"/>
                <w:spacing w:val="-4"/>
                <w:sz w:val="18"/>
                <w:szCs w:val="18"/>
              </w:rPr>
              <w:t>计</w:t>
            </w:r>
          </w:p>
        </w:tc>
        <w:tc>
          <w:tcPr>
            <w:tcW w:w="1244" w:type="dxa"/>
            <w:tcBorders>
              <w:bottom w:val="single" w:color="000000" w:sz="6" w:space="0"/>
            </w:tcBorders>
            <w:vAlign w:val="top"/>
          </w:tcPr>
          <w:p w14:paraId="35ED3D4F">
            <w:pPr>
              <w:pStyle w:val="6"/>
              <w:rPr>
                <w:sz w:val="21"/>
              </w:rPr>
            </w:pPr>
          </w:p>
        </w:tc>
        <w:tc>
          <w:tcPr>
            <w:tcW w:w="1246" w:type="dxa"/>
            <w:tcBorders>
              <w:bottom w:val="single" w:color="000000" w:sz="6" w:space="0"/>
            </w:tcBorders>
            <w:vAlign w:val="top"/>
          </w:tcPr>
          <w:p w14:paraId="6033A004">
            <w:pPr>
              <w:pStyle w:val="6"/>
              <w:rPr>
                <w:sz w:val="21"/>
              </w:rPr>
            </w:pPr>
          </w:p>
        </w:tc>
        <w:tc>
          <w:tcPr>
            <w:tcW w:w="1245" w:type="dxa"/>
            <w:tcBorders>
              <w:bottom w:val="single" w:color="000000" w:sz="6" w:space="0"/>
            </w:tcBorders>
            <w:vAlign w:val="top"/>
          </w:tcPr>
          <w:p w14:paraId="01A1DEA4">
            <w:pPr>
              <w:pStyle w:val="6"/>
              <w:rPr>
                <w:sz w:val="21"/>
              </w:rPr>
            </w:pPr>
          </w:p>
        </w:tc>
        <w:tc>
          <w:tcPr>
            <w:tcW w:w="1246" w:type="dxa"/>
            <w:tcBorders>
              <w:bottom w:val="single" w:color="000000" w:sz="6" w:space="0"/>
            </w:tcBorders>
            <w:vAlign w:val="top"/>
          </w:tcPr>
          <w:p w14:paraId="66FD2530">
            <w:pPr>
              <w:pStyle w:val="6"/>
              <w:spacing w:before="115" w:line="196" w:lineRule="auto"/>
              <w:ind w:left="412"/>
            </w:pPr>
            <w:r>
              <w:rPr>
                <w:spacing w:val="-17"/>
              </w:rPr>
              <w:t>108,040.00</w:t>
            </w:r>
          </w:p>
        </w:tc>
        <w:tc>
          <w:tcPr>
            <w:tcW w:w="1244" w:type="dxa"/>
            <w:tcBorders>
              <w:bottom w:val="single" w:color="000000" w:sz="6" w:space="0"/>
            </w:tcBorders>
            <w:vAlign w:val="top"/>
          </w:tcPr>
          <w:p w14:paraId="1FA191B4">
            <w:pPr>
              <w:pStyle w:val="6"/>
              <w:rPr>
                <w:sz w:val="21"/>
              </w:rPr>
            </w:pPr>
          </w:p>
        </w:tc>
        <w:tc>
          <w:tcPr>
            <w:tcW w:w="1246" w:type="dxa"/>
            <w:tcBorders>
              <w:bottom w:val="single" w:color="000000" w:sz="6" w:space="0"/>
              <w:right w:val="nil"/>
            </w:tcBorders>
            <w:vAlign w:val="top"/>
          </w:tcPr>
          <w:p w14:paraId="23DD5DBE">
            <w:pPr>
              <w:pStyle w:val="6"/>
              <w:spacing w:before="115" w:line="196" w:lineRule="auto"/>
              <w:ind w:left="413"/>
            </w:pPr>
            <w:r>
              <w:rPr>
                <w:spacing w:val="-17"/>
              </w:rPr>
              <w:t>108,040.00</w:t>
            </w:r>
          </w:p>
        </w:tc>
      </w:tr>
    </w:tbl>
    <w:p w14:paraId="21041DB1">
      <w:pPr>
        <w:pStyle w:val="2"/>
        <w:spacing w:line="326" w:lineRule="auto"/>
      </w:pPr>
    </w:p>
    <w:p w14:paraId="36175587">
      <w:pPr>
        <w:pStyle w:val="2"/>
        <w:spacing w:before="66" w:line="221" w:lineRule="auto"/>
        <w:ind w:left="519"/>
        <w:outlineLvl w:val="1"/>
        <w:rPr>
          <w:rFonts w:ascii="宋体" w:hAnsi="宋体" w:eastAsia="宋体" w:cs="宋体"/>
          <w:sz w:val="20"/>
          <w:szCs w:val="20"/>
        </w:rPr>
      </w:pPr>
      <w:r>
        <w:rPr>
          <w:b/>
          <w:bCs/>
          <w:spacing w:val="-1"/>
          <w:sz w:val="20"/>
          <w:szCs w:val="20"/>
        </w:rPr>
        <w:t>(</w:t>
      </w:r>
      <w:r>
        <w:rPr>
          <w:rFonts w:ascii="宋体" w:hAnsi="宋体" w:eastAsia="宋体" w:cs="宋体"/>
          <w:b/>
          <w:bCs/>
          <w:spacing w:val="-1"/>
          <w:sz w:val="20"/>
          <w:szCs w:val="20"/>
        </w:rPr>
        <w:t>三</w:t>
      </w:r>
      <w:r>
        <w:rPr>
          <w:b/>
          <w:bCs/>
          <w:spacing w:val="-1"/>
          <w:sz w:val="20"/>
          <w:szCs w:val="20"/>
        </w:rPr>
        <w:t>)</w:t>
      </w:r>
      <w:r>
        <w:rPr>
          <w:b/>
          <w:bCs/>
          <w:spacing w:val="50"/>
          <w:sz w:val="20"/>
          <w:szCs w:val="20"/>
        </w:rPr>
        <w:t xml:space="preserve"> </w:t>
      </w:r>
      <w:r>
        <w:rPr>
          <w:rFonts w:ascii="宋体" w:hAnsi="宋体" w:eastAsia="宋体" w:cs="宋体"/>
          <w:b/>
          <w:bCs/>
          <w:spacing w:val="-1"/>
          <w:sz w:val="20"/>
          <w:szCs w:val="20"/>
        </w:rPr>
        <w:t>净资产</w:t>
      </w:r>
    </w:p>
    <w:p w14:paraId="65E9A6D8">
      <w:pPr>
        <w:spacing w:line="138" w:lineRule="exact"/>
      </w:pPr>
    </w:p>
    <w:tbl>
      <w:tblPr>
        <w:tblStyle w:val="5"/>
        <w:tblW w:w="8732" w:type="dxa"/>
        <w:tblInd w:w="70" w:type="dxa"/>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Layout w:type="fixed"/>
        <w:tblCellMar>
          <w:top w:w="0" w:type="dxa"/>
          <w:left w:w="0" w:type="dxa"/>
          <w:bottom w:w="0" w:type="dxa"/>
          <w:right w:w="0" w:type="dxa"/>
        </w:tblCellMar>
      </w:tblPr>
      <w:tblGrid>
        <w:gridCol w:w="1746"/>
        <w:gridCol w:w="1746"/>
        <w:gridCol w:w="1747"/>
        <w:gridCol w:w="1746"/>
        <w:gridCol w:w="1747"/>
      </w:tblGrid>
      <w:tr w14:paraId="267C9AF4">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6" w:hRule="atLeast"/>
        </w:trPr>
        <w:tc>
          <w:tcPr>
            <w:tcW w:w="1746" w:type="dxa"/>
            <w:tcBorders>
              <w:top w:val="single" w:color="000000" w:sz="6" w:space="0"/>
              <w:left w:val="nil"/>
            </w:tcBorders>
            <w:vAlign w:val="top"/>
          </w:tcPr>
          <w:p w14:paraId="3681F56C">
            <w:pPr>
              <w:spacing w:before="84" w:line="220" w:lineRule="auto"/>
              <w:ind w:left="613"/>
              <w:rPr>
                <w:rFonts w:ascii="宋体" w:hAnsi="宋体" w:eastAsia="宋体" w:cs="宋体"/>
                <w:sz w:val="18"/>
                <w:szCs w:val="18"/>
              </w:rPr>
            </w:pPr>
            <w:r>
              <w:rPr>
                <w:rFonts w:ascii="宋体" w:hAnsi="宋体" w:eastAsia="宋体" w:cs="宋体"/>
                <w:spacing w:val="-5"/>
                <w:sz w:val="18"/>
                <w:szCs w:val="18"/>
              </w:rPr>
              <w:t>项</w:t>
            </w:r>
            <w:r>
              <w:rPr>
                <w:rFonts w:ascii="宋体" w:hAnsi="宋体" w:eastAsia="宋体" w:cs="宋体"/>
                <w:spacing w:val="20"/>
                <w:sz w:val="18"/>
                <w:szCs w:val="18"/>
              </w:rPr>
              <w:t xml:space="preserve">  </w:t>
            </w:r>
            <w:r>
              <w:rPr>
                <w:rFonts w:ascii="宋体" w:hAnsi="宋体" w:eastAsia="宋体" w:cs="宋体"/>
                <w:spacing w:val="-5"/>
                <w:sz w:val="18"/>
                <w:szCs w:val="18"/>
              </w:rPr>
              <w:t>目</w:t>
            </w:r>
          </w:p>
        </w:tc>
        <w:tc>
          <w:tcPr>
            <w:tcW w:w="1746" w:type="dxa"/>
            <w:tcBorders>
              <w:top w:val="single" w:color="000000" w:sz="6" w:space="0"/>
            </w:tcBorders>
            <w:vAlign w:val="top"/>
          </w:tcPr>
          <w:p w14:paraId="2915E61D">
            <w:pPr>
              <w:spacing w:before="84" w:line="219" w:lineRule="auto"/>
              <w:ind w:left="608"/>
              <w:rPr>
                <w:rFonts w:ascii="宋体" w:hAnsi="宋体" w:eastAsia="宋体" w:cs="宋体"/>
                <w:sz w:val="18"/>
                <w:szCs w:val="18"/>
              </w:rPr>
            </w:pPr>
            <w:r>
              <w:rPr>
                <w:rFonts w:ascii="宋体" w:hAnsi="宋体" w:eastAsia="宋体" w:cs="宋体"/>
                <w:spacing w:val="-3"/>
                <w:sz w:val="18"/>
                <w:szCs w:val="18"/>
              </w:rPr>
              <w:t>年初数</w:t>
            </w:r>
          </w:p>
        </w:tc>
        <w:tc>
          <w:tcPr>
            <w:tcW w:w="1747" w:type="dxa"/>
            <w:tcBorders>
              <w:top w:val="single" w:color="000000" w:sz="6" w:space="0"/>
            </w:tcBorders>
            <w:vAlign w:val="top"/>
          </w:tcPr>
          <w:p w14:paraId="71C957DF">
            <w:pPr>
              <w:spacing w:before="84" w:line="219" w:lineRule="auto"/>
              <w:ind w:left="518"/>
              <w:rPr>
                <w:rFonts w:ascii="宋体" w:hAnsi="宋体" w:eastAsia="宋体" w:cs="宋体"/>
                <w:sz w:val="18"/>
                <w:szCs w:val="18"/>
              </w:rPr>
            </w:pPr>
            <w:r>
              <w:rPr>
                <w:rFonts w:ascii="宋体" w:hAnsi="宋体" w:eastAsia="宋体" w:cs="宋体"/>
                <w:spacing w:val="-2"/>
                <w:sz w:val="18"/>
                <w:szCs w:val="18"/>
              </w:rPr>
              <w:t>本年增加</w:t>
            </w:r>
          </w:p>
        </w:tc>
        <w:tc>
          <w:tcPr>
            <w:tcW w:w="1746" w:type="dxa"/>
            <w:tcBorders>
              <w:top w:val="single" w:color="000000" w:sz="6" w:space="0"/>
            </w:tcBorders>
            <w:vAlign w:val="top"/>
          </w:tcPr>
          <w:p w14:paraId="792E6D15">
            <w:pPr>
              <w:spacing w:before="84" w:line="219" w:lineRule="auto"/>
              <w:ind w:left="518"/>
              <w:rPr>
                <w:rFonts w:ascii="宋体" w:hAnsi="宋体" w:eastAsia="宋体" w:cs="宋体"/>
                <w:sz w:val="18"/>
                <w:szCs w:val="18"/>
              </w:rPr>
            </w:pPr>
            <w:r>
              <w:rPr>
                <w:rFonts w:ascii="宋体" w:hAnsi="宋体" w:eastAsia="宋体" w:cs="宋体"/>
                <w:spacing w:val="-2"/>
                <w:sz w:val="18"/>
                <w:szCs w:val="18"/>
              </w:rPr>
              <w:t>本年减少</w:t>
            </w:r>
          </w:p>
        </w:tc>
        <w:tc>
          <w:tcPr>
            <w:tcW w:w="1747" w:type="dxa"/>
            <w:tcBorders>
              <w:top w:val="single" w:color="000000" w:sz="6" w:space="0"/>
              <w:right w:val="nil"/>
            </w:tcBorders>
            <w:vAlign w:val="top"/>
          </w:tcPr>
          <w:p w14:paraId="15FCE359">
            <w:pPr>
              <w:spacing w:before="84" w:line="219" w:lineRule="auto"/>
              <w:ind w:left="608"/>
              <w:rPr>
                <w:rFonts w:ascii="宋体" w:hAnsi="宋体" w:eastAsia="宋体" w:cs="宋体"/>
                <w:sz w:val="18"/>
                <w:szCs w:val="18"/>
              </w:rPr>
            </w:pPr>
            <w:r>
              <w:rPr>
                <w:rFonts w:ascii="宋体" w:hAnsi="宋体" w:eastAsia="宋体" w:cs="宋体"/>
                <w:spacing w:val="-3"/>
                <w:sz w:val="18"/>
                <w:szCs w:val="18"/>
              </w:rPr>
              <w:t>年末数</w:t>
            </w:r>
          </w:p>
        </w:tc>
      </w:tr>
      <w:tr w14:paraId="4463515B">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1746" w:type="dxa"/>
            <w:tcBorders>
              <w:left w:val="nil"/>
            </w:tcBorders>
            <w:vAlign w:val="top"/>
          </w:tcPr>
          <w:p w14:paraId="1EF16F64">
            <w:pPr>
              <w:pStyle w:val="6"/>
              <w:spacing w:before="84" w:line="219" w:lineRule="auto"/>
              <w:ind w:left="123"/>
              <w:rPr>
                <w:rFonts w:ascii="宋体" w:hAnsi="宋体" w:eastAsia="宋体" w:cs="宋体"/>
              </w:rPr>
            </w:pPr>
            <w:r>
              <w:rPr>
                <w:spacing w:val="-5"/>
              </w:rPr>
              <w:t>1</w:t>
            </w:r>
            <w:r>
              <w:rPr>
                <w:rFonts w:ascii="宋体" w:hAnsi="宋体" w:eastAsia="宋体" w:cs="宋体"/>
                <w:spacing w:val="-5"/>
              </w:rPr>
              <w:t>.限定性净资产</w:t>
            </w:r>
          </w:p>
        </w:tc>
        <w:tc>
          <w:tcPr>
            <w:tcW w:w="1746" w:type="dxa"/>
            <w:vAlign w:val="top"/>
          </w:tcPr>
          <w:p w14:paraId="1E188D9B">
            <w:pPr>
              <w:pStyle w:val="6"/>
              <w:rPr>
                <w:sz w:val="21"/>
              </w:rPr>
            </w:pPr>
          </w:p>
        </w:tc>
        <w:tc>
          <w:tcPr>
            <w:tcW w:w="1747" w:type="dxa"/>
            <w:vAlign w:val="top"/>
          </w:tcPr>
          <w:p w14:paraId="155567B1">
            <w:pPr>
              <w:pStyle w:val="6"/>
              <w:rPr>
                <w:sz w:val="21"/>
              </w:rPr>
            </w:pPr>
          </w:p>
        </w:tc>
        <w:tc>
          <w:tcPr>
            <w:tcW w:w="1746" w:type="dxa"/>
            <w:vAlign w:val="top"/>
          </w:tcPr>
          <w:p w14:paraId="0113BB8D">
            <w:pPr>
              <w:pStyle w:val="6"/>
              <w:rPr>
                <w:sz w:val="21"/>
              </w:rPr>
            </w:pPr>
          </w:p>
        </w:tc>
        <w:tc>
          <w:tcPr>
            <w:tcW w:w="1747" w:type="dxa"/>
            <w:tcBorders>
              <w:right w:val="nil"/>
            </w:tcBorders>
            <w:vAlign w:val="top"/>
          </w:tcPr>
          <w:p w14:paraId="26700D5C">
            <w:pPr>
              <w:pStyle w:val="6"/>
              <w:rPr>
                <w:sz w:val="21"/>
              </w:rPr>
            </w:pPr>
          </w:p>
        </w:tc>
      </w:tr>
      <w:tr w14:paraId="1721D7BF">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1" w:hRule="atLeast"/>
        </w:trPr>
        <w:tc>
          <w:tcPr>
            <w:tcW w:w="1746" w:type="dxa"/>
            <w:tcBorders>
              <w:left w:val="nil"/>
            </w:tcBorders>
            <w:vAlign w:val="top"/>
          </w:tcPr>
          <w:p w14:paraId="7A715B66">
            <w:pPr>
              <w:pStyle w:val="6"/>
              <w:spacing w:before="88" w:line="219" w:lineRule="auto"/>
              <w:ind w:left="111"/>
              <w:rPr>
                <w:rFonts w:ascii="宋体" w:hAnsi="宋体" w:eastAsia="宋体" w:cs="宋体"/>
              </w:rPr>
            </w:pPr>
            <w:r>
              <w:rPr>
                <w:spacing w:val="-3"/>
              </w:rPr>
              <w:t>2</w:t>
            </w:r>
            <w:r>
              <w:rPr>
                <w:rFonts w:ascii="宋体" w:hAnsi="宋体" w:eastAsia="宋体" w:cs="宋体"/>
                <w:spacing w:val="-3"/>
              </w:rPr>
              <w:t>.非限定性净资产</w:t>
            </w:r>
          </w:p>
        </w:tc>
        <w:tc>
          <w:tcPr>
            <w:tcW w:w="1746" w:type="dxa"/>
            <w:vAlign w:val="top"/>
          </w:tcPr>
          <w:p w14:paraId="170794C9">
            <w:pPr>
              <w:pStyle w:val="6"/>
              <w:spacing w:before="111" w:line="196" w:lineRule="auto"/>
              <w:ind w:left="778"/>
            </w:pPr>
            <w:r>
              <w:rPr>
                <w:spacing w:val="-15"/>
              </w:rPr>
              <w:t>6,669,748.77</w:t>
            </w:r>
          </w:p>
        </w:tc>
        <w:tc>
          <w:tcPr>
            <w:tcW w:w="1747" w:type="dxa"/>
            <w:vAlign w:val="top"/>
          </w:tcPr>
          <w:p w14:paraId="1C096EFF">
            <w:pPr>
              <w:pStyle w:val="6"/>
              <w:spacing w:before="111" w:line="196" w:lineRule="auto"/>
              <w:ind w:left="985"/>
            </w:pPr>
            <w:r>
              <w:rPr>
                <w:spacing w:val="-15"/>
              </w:rPr>
              <w:t>74,321.15</w:t>
            </w:r>
          </w:p>
        </w:tc>
        <w:tc>
          <w:tcPr>
            <w:tcW w:w="1746" w:type="dxa"/>
            <w:vAlign w:val="top"/>
          </w:tcPr>
          <w:p w14:paraId="2802E837">
            <w:pPr>
              <w:pStyle w:val="6"/>
              <w:spacing w:before="111" w:line="196" w:lineRule="auto"/>
              <w:ind w:left="790"/>
            </w:pPr>
            <w:r>
              <w:rPr>
                <w:spacing w:val="-16"/>
              </w:rPr>
              <w:t>1,080,760.00</w:t>
            </w:r>
          </w:p>
        </w:tc>
        <w:tc>
          <w:tcPr>
            <w:tcW w:w="1747" w:type="dxa"/>
            <w:tcBorders>
              <w:right w:val="nil"/>
            </w:tcBorders>
            <w:vAlign w:val="top"/>
          </w:tcPr>
          <w:p w14:paraId="36694967">
            <w:pPr>
              <w:pStyle w:val="6"/>
              <w:spacing w:before="111" w:line="196" w:lineRule="auto"/>
              <w:ind w:left="779"/>
            </w:pPr>
            <w:r>
              <w:rPr>
                <w:spacing w:val="-15"/>
              </w:rPr>
              <w:t>5,663,309.92</w:t>
            </w:r>
          </w:p>
        </w:tc>
      </w:tr>
      <w:tr w14:paraId="088A96A8">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56" w:hRule="atLeast"/>
        </w:trPr>
        <w:tc>
          <w:tcPr>
            <w:tcW w:w="1746" w:type="dxa"/>
            <w:tcBorders>
              <w:left w:val="nil"/>
              <w:bottom w:val="single" w:color="000000" w:sz="6" w:space="0"/>
            </w:tcBorders>
            <w:vAlign w:val="top"/>
          </w:tcPr>
          <w:p w14:paraId="7394694E">
            <w:pPr>
              <w:spacing w:before="89" w:line="221" w:lineRule="auto"/>
              <w:ind w:left="791"/>
              <w:rPr>
                <w:rFonts w:ascii="宋体" w:hAnsi="宋体" w:eastAsia="宋体" w:cs="宋体"/>
                <w:sz w:val="18"/>
                <w:szCs w:val="18"/>
              </w:rPr>
            </w:pPr>
            <w:r>
              <w:rPr>
                <w:rFonts w:ascii="宋体" w:hAnsi="宋体" w:eastAsia="宋体" w:cs="宋体"/>
                <w:spacing w:val="-4"/>
                <w:sz w:val="18"/>
                <w:szCs w:val="18"/>
              </w:rPr>
              <w:t>合</w:t>
            </w:r>
            <w:r>
              <w:rPr>
                <w:rFonts w:ascii="宋体" w:hAnsi="宋体" w:eastAsia="宋体" w:cs="宋体"/>
                <w:spacing w:val="3"/>
                <w:sz w:val="18"/>
                <w:szCs w:val="18"/>
              </w:rPr>
              <w:t xml:space="preserve">  </w:t>
            </w:r>
            <w:r>
              <w:rPr>
                <w:rFonts w:ascii="宋体" w:hAnsi="宋体" w:eastAsia="宋体" w:cs="宋体"/>
                <w:spacing w:val="-4"/>
                <w:sz w:val="18"/>
                <w:szCs w:val="18"/>
              </w:rPr>
              <w:t>计</w:t>
            </w:r>
          </w:p>
        </w:tc>
        <w:tc>
          <w:tcPr>
            <w:tcW w:w="1746" w:type="dxa"/>
            <w:tcBorders>
              <w:bottom w:val="single" w:color="000000" w:sz="6" w:space="0"/>
            </w:tcBorders>
            <w:vAlign w:val="top"/>
          </w:tcPr>
          <w:p w14:paraId="0E12FB7A">
            <w:pPr>
              <w:pStyle w:val="6"/>
              <w:spacing w:before="116" w:line="196" w:lineRule="auto"/>
              <w:ind w:left="778"/>
            </w:pPr>
            <w:r>
              <w:rPr>
                <w:spacing w:val="-15"/>
              </w:rPr>
              <w:t>6,669,748.77</w:t>
            </w:r>
          </w:p>
        </w:tc>
        <w:tc>
          <w:tcPr>
            <w:tcW w:w="1747" w:type="dxa"/>
            <w:tcBorders>
              <w:bottom w:val="single" w:color="000000" w:sz="6" w:space="0"/>
            </w:tcBorders>
            <w:vAlign w:val="top"/>
          </w:tcPr>
          <w:p w14:paraId="7B2B5CF9">
            <w:pPr>
              <w:pStyle w:val="6"/>
              <w:spacing w:before="116" w:line="196" w:lineRule="auto"/>
              <w:ind w:left="985"/>
            </w:pPr>
            <w:r>
              <w:rPr>
                <w:spacing w:val="-15"/>
              </w:rPr>
              <w:t>74,321.15</w:t>
            </w:r>
          </w:p>
        </w:tc>
        <w:tc>
          <w:tcPr>
            <w:tcW w:w="1746" w:type="dxa"/>
            <w:tcBorders>
              <w:bottom w:val="single" w:color="000000" w:sz="6" w:space="0"/>
            </w:tcBorders>
            <w:vAlign w:val="top"/>
          </w:tcPr>
          <w:p w14:paraId="464F9CB9">
            <w:pPr>
              <w:pStyle w:val="6"/>
              <w:spacing w:before="116" w:line="196" w:lineRule="auto"/>
              <w:ind w:left="790"/>
            </w:pPr>
            <w:r>
              <w:rPr>
                <w:spacing w:val="-16"/>
              </w:rPr>
              <w:t>1,080,760.00</w:t>
            </w:r>
          </w:p>
        </w:tc>
        <w:tc>
          <w:tcPr>
            <w:tcW w:w="1747" w:type="dxa"/>
            <w:tcBorders>
              <w:bottom w:val="single" w:color="000000" w:sz="6" w:space="0"/>
              <w:right w:val="nil"/>
            </w:tcBorders>
            <w:vAlign w:val="top"/>
          </w:tcPr>
          <w:p w14:paraId="328B5D5D">
            <w:pPr>
              <w:pStyle w:val="6"/>
              <w:spacing w:before="116" w:line="196" w:lineRule="auto"/>
              <w:ind w:left="779"/>
            </w:pPr>
            <w:r>
              <w:rPr>
                <w:spacing w:val="-15"/>
              </w:rPr>
              <w:t>5,663,309.92</w:t>
            </w:r>
          </w:p>
        </w:tc>
      </w:tr>
    </w:tbl>
    <w:p w14:paraId="7FD3FCCE">
      <w:pPr>
        <w:pStyle w:val="2"/>
        <w:spacing w:line="323" w:lineRule="auto"/>
      </w:pPr>
    </w:p>
    <w:p w14:paraId="26493A51">
      <w:pPr>
        <w:pStyle w:val="2"/>
        <w:spacing w:before="65" w:line="223" w:lineRule="auto"/>
        <w:ind w:left="519"/>
        <w:outlineLvl w:val="1"/>
        <w:rPr>
          <w:rFonts w:ascii="宋体" w:hAnsi="宋体" w:eastAsia="宋体" w:cs="宋体"/>
          <w:sz w:val="20"/>
          <w:szCs w:val="20"/>
        </w:rPr>
      </w:pPr>
      <w:r>
        <w:rPr>
          <w:b/>
          <w:bCs/>
          <w:spacing w:val="-3"/>
          <w:sz w:val="20"/>
          <w:szCs w:val="20"/>
        </w:rPr>
        <w:t>(</w:t>
      </w:r>
      <w:r>
        <w:rPr>
          <w:rFonts w:ascii="宋体" w:hAnsi="宋体" w:eastAsia="宋体" w:cs="宋体"/>
          <w:b/>
          <w:bCs/>
          <w:spacing w:val="-3"/>
          <w:sz w:val="20"/>
          <w:szCs w:val="20"/>
        </w:rPr>
        <w:t>四</w:t>
      </w:r>
      <w:r>
        <w:rPr>
          <w:b/>
          <w:bCs/>
          <w:spacing w:val="-3"/>
          <w:sz w:val="20"/>
          <w:szCs w:val="20"/>
        </w:rPr>
        <w:t xml:space="preserve">)  </w:t>
      </w:r>
      <w:r>
        <w:rPr>
          <w:rFonts w:ascii="宋体" w:hAnsi="宋体" w:eastAsia="宋体" w:cs="宋体"/>
          <w:b/>
          <w:bCs/>
          <w:spacing w:val="-3"/>
          <w:sz w:val="20"/>
          <w:szCs w:val="20"/>
        </w:rPr>
        <w:t>收入</w:t>
      </w:r>
    </w:p>
    <w:p w14:paraId="3CB43B66">
      <w:pPr>
        <w:spacing w:line="137" w:lineRule="exact"/>
      </w:pPr>
    </w:p>
    <w:tbl>
      <w:tblPr>
        <w:tblStyle w:val="5"/>
        <w:tblW w:w="8731" w:type="dxa"/>
        <w:tblInd w:w="80" w:type="dxa"/>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Layout w:type="fixed"/>
        <w:tblCellMar>
          <w:top w:w="0" w:type="dxa"/>
          <w:left w:w="0" w:type="dxa"/>
          <w:bottom w:w="0" w:type="dxa"/>
          <w:right w:w="0" w:type="dxa"/>
        </w:tblCellMar>
      </w:tblPr>
      <w:tblGrid>
        <w:gridCol w:w="1422"/>
        <w:gridCol w:w="1218"/>
        <w:gridCol w:w="1218"/>
        <w:gridCol w:w="1218"/>
        <w:gridCol w:w="1218"/>
        <w:gridCol w:w="1218"/>
        <w:gridCol w:w="1219"/>
      </w:tblGrid>
      <w:tr w14:paraId="4648FDB4">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7" w:hRule="atLeast"/>
        </w:trPr>
        <w:tc>
          <w:tcPr>
            <w:tcW w:w="1422" w:type="dxa"/>
            <w:vMerge w:val="restart"/>
            <w:tcBorders>
              <w:top w:val="single" w:color="000000" w:sz="6" w:space="0"/>
              <w:left w:val="nil"/>
              <w:bottom w:val="nil"/>
            </w:tcBorders>
            <w:vAlign w:val="top"/>
          </w:tcPr>
          <w:p w14:paraId="36C304F8">
            <w:pPr>
              <w:spacing w:before="260" w:line="220" w:lineRule="auto"/>
              <w:ind w:left="450"/>
              <w:rPr>
                <w:rFonts w:ascii="宋体" w:hAnsi="宋体" w:eastAsia="宋体" w:cs="宋体"/>
                <w:sz w:val="18"/>
                <w:szCs w:val="18"/>
              </w:rPr>
            </w:pPr>
            <w:r>
              <w:rPr>
                <w:rFonts w:ascii="宋体" w:hAnsi="宋体" w:eastAsia="宋体" w:cs="宋体"/>
                <w:spacing w:val="-5"/>
                <w:sz w:val="18"/>
                <w:szCs w:val="18"/>
              </w:rPr>
              <w:t>项</w:t>
            </w:r>
            <w:r>
              <w:rPr>
                <w:rFonts w:ascii="宋体" w:hAnsi="宋体" w:eastAsia="宋体" w:cs="宋体"/>
                <w:spacing w:val="20"/>
                <w:sz w:val="18"/>
                <w:szCs w:val="18"/>
              </w:rPr>
              <w:t xml:space="preserve">  </w:t>
            </w:r>
            <w:r>
              <w:rPr>
                <w:rFonts w:ascii="宋体" w:hAnsi="宋体" w:eastAsia="宋体" w:cs="宋体"/>
                <w:spacing w:val="-5"/>
                <w:sz w:val="18"/>
                <w:szCs w:val="18"/>
              </w:rPr>
              <w:t>目</w:t>
            </w:r>
          </w:p>
        </w:tc>
        <w:tc>
          <w:tcPr>
            <w:tcW w:w="3654" w:type="dxa"/>
            <w:gridSpan w:val="3"/>
            <w:tcBorders>
              <w:top w:val="single" w:color="000000" w:sz="6" w:space="0"/>
            </w:tcBorders>
            <w:vAlign w:val="top"/>
          </w:tcPr>
          <w:p w14:paraId="109C4FEC">
            <w:pPr>
              <w:spacing w:before="85" w:line="219" w:lineRule="auto"/>
              <w:ind w:left="1563"/>
              <w:rPr>
                <w:rFonts w:ascii="宋体" w:hAnsi="宋体" w:eastAsia="宋体" w:cs="宋体"/>
                <w:sz w:val="18"/>
                <w:szCs w:val="18"/>
              </w:rPr>
            </w:pPr>
            <w:r>
              <w:rPr>
                <w:rFonts w:ascii="宋体" w:hAnsi="宋体" w:eastAsia="宋体" w:cs="宋体"/>
                <w:spacing w:val="-3"/>
                <w:sz w:val="18"/>
                <w:szCs w:val="18"/>
              </w:rPr>
              <w:t>上年数</w:t>
            </w:r>
          </w:p>
        </w:tc>
        <w:tc>
          <w:tcPr>
            <w:tcW w:w="3655" w:type="dxa"/>
            <w:gridSpan w:val="3"/>
            <w:tcBorders>
              <w:top w:val="single" w:color="000000" w:sz="6" w:space="0"/>
              <w:right w:val="nil"/>
            </w:tcBorders>
            <w:vAlign w:val="top"/>
          </w:tcPr>
          <w:p w14:paraId="02C3E9EE">
            <w:pPr>
              <w:spacing w:before="84" w:line="219" w:lineRule="auto"/>
              <w:ind w:left="1384"/>
              <w:rPr>
                <w:rFonts w:ascii="宋体" w:hAnsi="宋体" w:eastAsia="宋体" w:cs="宋体"/>
                <w:sz w:val="18"/>
                <w:szCs w:val="18"/>
              </w:rPr>
            </w:pPr>
            <w:r>
              <w:rPr>
                <w:rFonts w:ascii="宋体" w:hAnsi="宋体" w:eastAsia="宋体" w:cs="宋体"/>
                <w:spacing w:val="-2"/>
                <w:sz w:val="18"/>
                <w:szCs w:val="18"/>
              </w:rPr>
              <w:t>本年累计数</w:t>
            </w:r>
          </w:p>
        </w:tc>
      </w:tr>
      <w:tr w14:paraId="592BFFDF">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2" w:hRule="atLeast"/>
        </w:trPr>
        <w:tc>
          <w:tcPr>
            <w:tcW w:w="1422" w:type="dxa"/>
            <w:vMerge w:val="continue"/>
            <w:tcBorders>
              <w:top w:val="nil"/>
              <w:left w:val="nil"/>
            </w:tcBorders>
            <w:vAlign w:val="top"/>
          </w:tcPr>
          <w:p w14:paraId="615C9926">
            <w:pPr>
              <w:pStyle w:val="6"/>
              <w:rPr>
                <w:sz w:val="21"/>
              </w:rPr>
            </w:pPr>
          </w:p>
        </w:tc>
        <w:tc>
          <w:tcPr>
            <w:tcW w:w="1218" w:type="dxa"/>
            <w:vAlign w:val="top"/>
          </w:tcPr>
          <w:p w14:paraId="097C44A4">
            <w:pPr>
              <w:spacing w:before="83" w:line="220" w:lineRule="auto"/>
              <w:ind w:left="257"/>
              <w:rPr>
                <w:rFonts w:ascii="宋体" w:hAnsi="宋体" w:eastAsia="宋体" w:cs="宋体"/>
                <w:sz w:val="18"/>
                <w:szCs w:val="18"/>
              </w:rPr>
            </w:pPr>
            <w:r>
              <w:rPr>
                <w:rFonts w:ascii="宋体" w:hAnsi="宋体" w:eastAsia="宋体" w:cs="宋体"/>
                <w:spacing w:val="-3"/>
                <w:sz w:val="18"/>
                <w:szCs w:val="18"/>
              </w:rPr>
              <w:t>非限定性</w:t>
            </w:r>
          </w:p>
        </w:tc>
        <w:tc>
          <w:tcPr>
            <w:tcW w:w="1218" w:type="dxa"/>
            <w:vAlign w:val="top"/>
          </w:tcPr>
          <w:p w14:paraId="1077FA2E">
            <w:pPr>
              <w:spacing w:before="83" w:line="220" w:lineRule="auto"/>
              <w:ind w:left="356"/>
              <w:rPr>
                <w:rFonts w:ascii="宋体" w:hAnsi="宋体" w:eastAsia="宋体" w:cs="宋体"/>
                <w:sz w:val="18"/>
                <w:szCs w:val="18"/>
              </w:rPr>
            </w:pPr>
            <w:r>
              <w:rPr>
                <w:rFonts w:ascii="宋体" w:hAnsi="宋体" w:eastAsia="宋体" w:cs="宋体"/>
                <w:spacing w:val="-7"/>
                <w:sz w:val="18"/>
                <w:szCs w:val="18"/>
              </w:rPr>
              <w:t>限定性</w:t>
            </w:r>
          </w:p>
        </w:tc>
        <w:tc>
          <w:tcPr>
            <w:tcW w:w="1218" w:type="dxa"/>
            <w:vAlign w:val="top"/>
          </w:tcPr>
          <w:p w14:paraId="5DE96003">
            <w:pPr>
              <w:spacing w:before="82" w:line="221" w:lineRule="auto"/>
              <w:ind w:left="434"/>
              <w:rPr>
                <w:rFonts w:ascii="宋体" w:hAnsi="宋体" w:eastAsia="宋体" w:cs="宋体"/>
                <w:sz w:val="18"/>
                <w:szCs w:val="18"/>
              </w:rPr>
            </w:pPr>
            <w:r>
              <w:rPr>
                <w:rFonts w:ascii="宋体" w:hAnsi="宋体" w:eastAsia="宋体" w:cs="宋体"/>
                <w:spacing w:val="-4"/>
                <w:sz w:val="18"/>
                <w:szCs w:val="18"/>
              </w:rPr>
              <w:t>合计</w:t>
            </w:r>
          </w:p>
        </w:tc>
        <w:tc>
          <w:tcPr>
            <w:tcW w:w="1218" w:type="dxa"/>
            <w:vAlign w:val="top"/>
          </w:tcPr>
          <w:p w14:paraId="41EDF3C4">
            <w:pPr>
              <w:spacing w:before="83" w:line="220" w:lineRule="auto"/>
              <w:ind w:left="258"/>
              <w:rPr>
                <w:rFonts w:ascii="宋体" w:hAnsi="宋体" w:eastAsia="宋体" w:cs="宋体"/>
                <w:sz w:val="18"/>
                <w:szCs w:val="18"/>
              </w:rPr>
            </w:pPr>
            <w:r>
              <w:rPr>
                <w:rFonts w:ascii="宋体" w:hAnsi="宋体" w:eastAsia="宋体" w:cs="宋体"/>
                <w:spacing w:val="-3"/>
                <w:sz w:val="18"/>
                <w:szCs w:val="18"/>
              </w:rPr>
              <w:t>非限定性</w:t>
            </w:r>
          </w:p>
        </w:tc>
        <w:tc>
          <w:tcPr>
            <w:tcW w:w="1218" w:type="dxa"/>
            <w:vAlign w:val="top"/>
          </w:tcPr>
          <w:p w14:paraId="158CE89F">
            <w:pPr>
              <w:spacing w:before="83" w:line="220" w:lineRule="auto"/>
              <w:ind w:left="357"/>
              <w:rPr>
                <w:rFonts w:ascii="宋体" w:hAnsi="宋体" w:eastAsia="宋体" w:cs="宋体"/>
                <w:sz w:val="18"/>
                <w:szCs w:val="18"/>
              </w:rPr>
            </w:pPr>
            <w:r>
              <w:rPr>
                <w:rFonts w:ascii="宋体" w:hAnsi="宋体" w:eastAsia="宋体" w:cs="宋体"/>
                <w:spacing w:val="-7"/>
                <w:sz w:val="18"/>
                <w:szCs w:val="18"/>
              </w:rPr>
              <w:t>限定性</w:t>
            </w:r>
          </w:p>
        </w:tc>
        <w:tc>
          <w:tcPr>
            <w:tcW w:w="1219" w:type="dxa"/>
            <w:tcBorders>
              <w:right w:val="nil"/>
            </w:tcBorders>
            <w:vAlign w:val="top"/>
          </w:tcPr>
          <w:p w14:paraId="058B6BE5">
            <w:pPr>
              <w:spacing w:before="82" w:line="221" w:lineRule="auto"/>
              <w:ind w:left="436"/>
              <w:rPr>
                <w:rFonts w:ascii="宋体" w:hAnsi="宋体" w:eastAsia="宋体" w:cs="宋体"/>
                <w:sz w:val="18"/>
                <w:szCs w:val="18"/>
              </w:rPr>
            </w:pPr>
            <w:r>
              <w:rPr>
                <w:rFonts w:ascii="宋体" w:hAnsi="宋体" w:eastAsia="宋体" w:cs="宋体"/>
                <w:spacing w:val="-4"/>
                <w:sz w:val="18"/>
                <w:szCs w:val="18"/>
              </w:rPr>
              <w:t>合计</w:t>
            </w:r>
          </w:p>
        </w:tc>
      </w:tr>
      <w:tr w14:paraId="3CC9BF64">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2" w:hRule="atLeast"/>
        </w:trPr>
        <w:tc>
          <w:tcPr>
            <w:tcW w:w="1422" w:type="dxa"/>
            <w:tcBorders>
              <w:left w:val="nil"/>
            </w:tcBorders>
            <w:vAlign w:val="top"/>
          </w:tcPr>
          <w:p w14:paraId="42F27742">
            <w:pPr>
              <w:spacing w:before="86" w:line="219" w:lineRule="auto"/>
              <w:ind w:left="113"/>
              <w:rPr>
                <w:rFonts w:ascii="宋体" w:hAnsi="宋体" w:eastAsia="宋体" w:cs="宋体"/>
                <w:sz w:val="18"/>
                <w:szCs w:val="18"/>
              </w:rPr>
            </w:pPr>
            <w:r>
              <w:rPr>
                <w:rFonts w:ascii="宋体" w:hAnsi="宋体" w:eastAsia="宋体" w:cs="宋体"/>
                <w:spacing w:val="-2"/>
                <w:sz w:val="18"/>
                <w:szCs w:val="18"/>
              </w:rPr>
              <w:t>捐赠收入</w:t>
            </w:r>
          </w:p>
        </w:tc>
        <w:tc>
          <w:tcPr>
            <w:tcW w:w="1218" w:type="dxa"/>
            <w:vAlign w:val="top"/>
          </w:tcPr>
          <w:p w14:paraId="23B4B792">
            <w:pPr>
              <w:pStyle w:val="6"/>
              <w:spacing w:before="110" w:line="196" w:lineRule="auto"/>
              <w:ind w:left="181"/>
            </w:pPr>
            <w:r>
              <w:rPr>
                <w:spacing w:val="-16"/>
              </w:rPr>
              <w:t>12,373,000.00</w:t>
            </w:r>
          </w:p>
        </w:tc>
        <w:tc>
          <w:tcPr>
            <w:tcW w:w="1218" w:type="dxa"/>
            <w:vAlign w:val="top"/>
          </w:tcPr>
          <w:p w14:paraId="3368CBB1">
            <w:pPr>
              <w:pStyle w:val="6"/>
              <w:rPr>
                <w:sz w:val="21"/>
              </w:rPr>
            </w:pPr>
          </w:p>
        </w:tc>
        <w:tc>
          <w:tcPr>
            <w:tcW w:w="1218" w:type="dxa"/>
            <w:vAlign w:val="top"/>
          </w:tcPr>
          <w:p w14:paraId="68BBC218">
            <w:pPr>
              <w:pStyle w:val="6"/>
              <w:spacing w:before="110" w:line="196" w:lineRule="auto"/>
              <w:ind w:left="181"/>
            </w:pPr>
            <w:r>
              <w:rPr>
                <w:spacing w:val="-16"/>
              </w:rPr>
              <w:t>12,373,000.00</w:t>
            </w:r>
          </w:p>
        </w:tc>
        <w:tc>
          <w:tcPr>
            <w:tcW w:w="1218" w:type="dxa"/>
            <w:vAlign w:val="top"/>
          </w:tcPr>
          <w:p w14:paraId="0FC89B4C">
            <w:pPr>
              <w:pStyle w:val="6"/>
              <w:spacing w:before="110" w:line="196" w:lineRule="auto"/>
              <w:ind w:left="488"/>
            </w:pPr>
            <w:r>
              <w:rPr>
                <w:spacing w:val="-14"/>
              </w:rPr>
              <w:t>-3,000.00</w:t>
            </w:r>
          </w:p>
        </w:tc>
        <w:tc>
          <w:tcPr>
            <w:tcW w:w="1218" w:type="dxa"/>
            <w:vAlign w:val="top"/>
          </w:tcPr>
          <w:p w14:paraId="34A8FA6D">
            <w:pPr>
              <w:pStyle w:val="6"/>
              <w:rPr>
                <w:sz w:val="21"/>
              </w:rPr>
            </w:pPr>
          </w:p>
        </w:tc>
        <w:tc>
          <w:tcPr>
            <w:tcW w:w="1219" w:type="dxa"/>
            <w:tcBorders>
              <w:right w:val="nil"/>
            </w:tcBorders>
            <w:vAlign w:val="top"/>
          </w:tcPr>
          <w:p w14:paraId="3D2FC47E">
            <w:pPr>
              <w:pStyle w:val="6"/>
              <w:spacing w:before="110" w:line="196" w:lineRule="auto"/>
              <w:ind w:left="490"/>
            </w:pPr>
            <w:r>
              <w:rPr>
                <w:spacing w:val="-14"/>
              </w:rPr>
              <w:t>-3,000.00</w:t>
            </w:r>
          </w:p>
        </w:tc>
      </w:tr>
      <w:tr w14:paraId="06F53D36">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3" w:hRule="atLeast"/>
        </w:trPr>
        <w:tc>
          <w:tcPr>
            <w:tcW w:w="1422" w:type="dxa"/>
            <w:tcBorders>
              <w:left w:val="nil"/>
            </w:tcBorders>
            <w:vAlign w:val="top"/>
          </w:tcPr>
          <w:p w14:paraId="3CA3CDEE">
            <w:pPr>
              <w:spacing w:before="89" w:line="219" w:lineRule="auto"/>
              <w:ind w:left="113"/>
              <w:rPr>
                <w:rFonts w:ascii="宋体" w:hAnsi="宋体" w:eastAsia="宋体" w:cs="宋体"/>
                <w:sz w:val="18"/>
                <w:szCs w:val="18"/>
              </w:rPr>
            </w:pPr>
            <w:r>
              <w:rPr>
                <w:rFonts w:ascii="宋体" w:hAnsi="宋体" w:eastAsia="宋体" w:cs="宋体"/>
                <w:spacing w:val="-2"/>
                <w:sz w:val="18"/>
                <w:szCs w:val="18"/>
              </w:rPr>
              <w:t>会费收入</w:t>
            </w:r>
          </w:p>
        </w:tc>
        <w:tc>
          <w:tcPr>
            <w:tcW w:w="1218" w:type="dxa"/>
            <w:vAlign w:val="top"/>
          </w:tcPr>
          <w:p w14:paraId="17325277">
            <w:pPr>
              <w:pStyle w:val="6"/>
              <w:rPr>
                <w:sz w:val="21"/>
              </w:rPr>
            </w:pPr>
          </w:p>
        </w:tc>
        <w:tc>
          <w:tcPr>
            <w:tcW w:w="1218" w:type="dxa"/>
            <w:vAlign w:val="top"/>
          </w:tcPr>
          <w:p w14:paraId="4F2CAC83">
            <w:pPr>
              <w:pStyle w:val="6"/>
              <w:rPr>
                <w:sz w:val="21"/>
              </w:rPr>
            </w:pPr>
          </w:p>
        </w:tc>
        <w:tc>
          <w:tcPr>
            <w:tcW w:w="1218" w:type="dxa"/>
            <w:vAlign w:val="top"/>
          </w:tcPr>
          <w:p w14:paraId="38E6F0FC">
            <w:pPr>
              <w:pStyle w:val="6"/>
              <w:rPr>
                <w:sz w:val="21"/>
              </w:rPr>
            </w:pPr>
          </w:p>
        </w:tc>
        <w:tc>
          <w:tcPr>
            <w:tcW w:w="1218" w:type="dxa"/>
            <w:vAlign w:val="top"/>
          </w:tcPr>
          <w:p w14:paraId="6B4F2E5B">
            <w:pPr>
              <w:pStyle w:val="6"/>
              <w:spacing w:before="113" w:line="196" w:lineRule="auto"/>
              <w:ind w:left="457"/>
            </w:pPr>
            <w:r>
              <w:rPr>
                <w:spacing w:val="-15"/>
              </w:rPr>
              <w:t>62,248.40</w:t>
            </w:r>
          </w:p>
        </w:tc>
        <w:tc>
          <w:tcPr>
            <w:tcW w:w="1218" w:type="dxa"/>
            <w:vAlign w:val="top"/>
          </w:tcPr>
          <w:p w14:paraId="11F247CE">
            <w:pPr>
              <w:pStyle w:val="6"/>
              <w:rPr>
                <w:sz w:val="21"/>
              </w:rPr>
            </w:pPr>
          </w:p>
        </w:tc>
        <w:tc>
          <w:tcPr>
            <w:tcW w:w="1219" w:type="dxa"/>
            <w:tcBorders>
              <w:right w:val="nil"/>
            </w:tcBorders>
            <w:vAlign w:val="top"/>
          </w:tcPr>
          <w:p w14:paraId="3D445682">
            <w:pPr>
              <w:pStyle w:val="6"/>
              <w:spacing w:before="113" w:line="196" w:lineRule="auto"/>
              <w:ind w:left="457"/>
            </w:pPr>
            <w:r>
              <w:rPr>
                <w:spacing w:val="-15"/>
              </w:rPr>
              <w:t>62,248.40</w:t>
            </w:r>
          </w:p>
        </w:tc>
      </w:tr>
      <w:tr w14:paraId="6A599CC5">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43" w:hRule="atLeast"/>
        </w:trPr>
        <w:tc>
          <w:tcPr>
            <w:tcW w:w="1422" w:type="dxa"/>
            <w:tcBorders>
              <w:left w:val="nil"/>
            </w:tcBorders>
            <w:vAlign w:val="top"/>
          </w:tcPr>
          <w:p w14:paraId="24357985">
            <w:pPr>
              <w:spacing w:before="92" w:line="219" w:lineRule="auto"/>
              <w:ind w:left="114"/>
              <w:rPr>
                <w:rFonts w:ascii="宋体" w:hAnsi="宋体" w:eastAsia="宋体" w:cs="宋体"/>
                <w:sz w:val="18"/>
                <w:szCs w:val="18"/>
              </w:rPr>
            </w:pPr>
            <w:r>
              <w:rPr>
                <w:rFonts w:ascii="宋体" w:hAnsi="宋体" w:eastAsia="宋体" w:cs="宋体"/>
                <w:spacing w:val="-2"/>
                <w:sz w:val="18"/>
                <w:szCs w:val="18"/>
              </w:rPr>
              <w:t>提供服务收入</w:t>
            </w:r>
          </w:p>
        </w:tc>
        <w:tc>
          <w:tcPr>
            <w:tcW w:w="1218" w:type="dxa"/>
            <w:vAlign w:val="top"/>
          </w:tcPr>
          <w:p w14:paraId="5AEFE8C4">
            <w:pPr>
              <w:pStyle w:val="6"/>
              <w:spacing w:before="115" w:line="196" w:lineRule="auto"/>
              <w:ind w:left="534"/>
            </w:pPr>
            <w:r>
              <w:rPr>
                <w:spacing w:val="-14"/>
              </w:rPr>
              <w:t>4,160.00</w:t>
            </w:r>
          </w:p>
        </w:tc>
        <w:tc>
          <w:tcPr>
            <w:tcW w:w="1218" w:type="dxa"/>
            <w:vAlign w:val="top"/>
          </w:tcPr>
          <w:p w14:paraId="07EA5D00">
            <w:pPr>
              <w:pStyle w:val="6"/>
              <w:rPr>
                <w:sz w:val="21"/>
              </w:rPr>
            </w:pPr>
          </w:p>
        </w:tc>
        <w:tc>
          <w:tcPr>
            <w:tcW w:w="1218" w:type="dxa"/>
            <w:vAlign w:val="top"/>
          </w:tcPr>
          <w:p w14:paraId="6BEB2376">
            <w:pPr>
              <w:pStyle w:val="6"/>
              <w:spacing w:before="115" w:line="196" w:lineRule="auto"/>
              <w:ind w:left="534"/>
            </w:pPr>
            <w:r>
              <w:rPr>
                <w:spacing w:val="-14"/>
              </w:rPr>
              <w:t>4,160.00</w:t>
            </w:r>
          </w:p>
        </w:tc>
        <w:tc>
          <w:tcPr>
            <w:tcW w:w="1218" w:type="dxa"/>
            <w:vAlign w:val="top"/>
          </w:tcPr>
          <w:p w14:paraId="7BE19550">
            <w:pPr>
              <w:pStyle w:val="6"/>
              <w:spacing w:before="115" w:line="196" w:lineRule="auto"/>
              <w:ind w:left="663"/>
            </w:pPr>
            <w:r>
              <w:rPr>
                <w:spacing w:val="-15"/>
              </w:rPr>
              <w:t>750.00</w:t>
            </w:r>
          </w:p>
        </w:tc>
        <w:tc>
          <w:tcPr>
            <w:tcW w:w="1218" w:type="dxa"/>
            <w:vAlign w:val="top"/>
          </w:tcPr>
          <w:p w14:paraId="66A372E4">
            <w:pPr>
              <w:pStyle w:val="6"/>
              <w:rPr>
                <w:sz w:val="21"/>
              </w:rPr>
            </w:pPr>
          </w:p>
        </w:tc>
        <w:tc>
          <w:tcPr>
            <w:tcW w:w="1219" w:type="dxa"/>
            <w:tcBorders>
              <w:right w:val="nil"/>
            </w:tcBorders>
            <w:vAlign w:val="top"/>
          </w:tcPr>
          <w:p w14:paraId="2E86849C">
            <w:pPr>
              <w:pStyle w:val="6"/>
              <w:spacing w:before="115" w:line="196" w:lineRule="auto"/>
              <w:ind w:left="665"/>
            </w:pPr>
            <w:r>
              <w:rPr>
                <w:spacing w:val="-15"/>
              </w:rPr>
              <w:t>750.00</w:t>
            </w:r>
          </w:p>
        </w:tc>
      </w:tr>
      <w:tr w14:paraId="07CD8677">
        <w:tblPrEx>
          <w:tblBorders>
            <w:top w:val="dotted" w:color="000000" w:sz="2" w:space="0"/>
            <w:left w:val="dotted" w:color="000000" w:sz="2" w:space="0"/>
            <w:bottom w:val="dotted" w:color="000000" w:sz="2" w:space="0"/>
            <w:right w:val="dotted" w:color="000000" w:sz="2" w:space="0"/>
            <w:insideH w:val="dotted" w:color="000000" w:sz="2" w:space="0"/>
            <w:insideV w:val="dotted" w:color="000000" w:sz="2" w:space="0"/>
          </w:tblBorders>
          <w:tblCellMar>
            <w:top w:w="0" w:type="dxa"/>
            <w:left w:w="0" w:type="dxa"/>
            <w:bottom w:w="0" w:type="dxa"/>
            <w:right w:w="0" w:type="dxa"/>
          </w:tblCellMar>
        </w:tblPrEx>
        <w:trPr>
          <w:trHeight w:val="357" w:hRule="atLeast"/>
        </w:trPr>
        <w:tc>
          <w:tcPr>
            <w:tcW w:w="1422" w:type="dxa"/>
            <w:tcBorders>
              <w:left w:val="nil"/>
              <w:bottom w:val="single" w:color="000000" w:sz="6" w:space="0"/>
            </w:tcBorders>
            <w:vAlign w:val="top"/>
          </w:tcPr>
          <w:p w14:paraId="6CF2376D">
            <w:pPr>
              <w:spacing w:before="92" w:line="221" w:lineRule="auto"/>
              <w:ind w:left="448"/>
              <w:rPr>
                <w:rFonts w:ascii="宋体" w:hAnsi="宋体" w:eastAsia="宋体" w:cs="宋体"/>
                <w:sz w:val="18"/>
                <w:szCs w:val="18"/>
              </w:rPr>
            </w:pPr>
            <w:r>
              <w:rPr>
                <w:rFonts w:ascii="宋体" w:hAnsi="宋体" w:eastAsia="宋体" w:cs="宋体"/>
                <w:spacing w:val="-4"/>
                <w:sz w:val="18"/>
                <w:szCs w:val="18"/>
              </w:rPr>
              <w:t>合</w:t>
            </w:r>
            <w:r>
              <w:rPr>
                <w:rFonts w:ascii="宋体" w:hAnsi="宋体" w:eastAsia="宋体" w:cs="宋体"/>
                <w:spacing w:val="3"/>
                <w:sz w:val="18"/>
                <w:szCs w:val="18"/>
              </w:rPr>
              <w:t xml:space="preserve">  </w:t>
            </w:r>
            <w:r>
              <w:rPr>
                <w:rFonts w:ascii="宋体" w:hAnsi="宋体" w:eastAsia="宋体" w:cs="宋体"/>
                <w:spacing w:val="-4"/>
                <w:sz w:val="18"/>
                <w:szCs w:val="18"/>
              </w:rPr>
              <w:t>计</w:t>
            </w:r>
          </w:p>
        </w:tc>
        <w:tc>
          <w:tcPr>
            <w:tcW w:w="1218" w:type="dxa"/>
            <w:tcBorders>
              <w:bottom w:val="single" w:color="000000" w:sz="6" w:space="0"/>
            </w:tcBorders>
            <w:vAlign w:val="top"/>
          </w:tcPr>
          <w:p w14:paraId="0ABA16A5">
            <w:pPr>
              <w:pStyle w:val="6"/>
              <w:spacing w:before="118" w:line="196" w:lineRule="auto"/>
              <w:ind w:left="181"/>
            </w:pPr>
            <w:r>
              <w:rPr>
                <w:spacing w:val="-16"/>
              </w:rPr>
              <w:t>12,377,160.00</w:t>
            </w:r>
          </w:p>
        </w:tc>
        <w:tc>
          <w:tcPr>
            <w:tcW w:w="1218" w:type="dxa"/>
            <w:tcBorders>
              <w:bottom w:val="single" w:color="000000" w:sz="6" w:space="0"/>
            </w:tcBorders>
            <w:vAlign w:val="top"/>
          </w:tcPr>
          <w:p w14:paraId="44176399">
            <w:pPr>
              <w:pStyle w:val="6"/>
              <w:rPr>
                <w:sz w:val="21"/>
              </w:rPr>
            </w:pPr>
          </w:p>
        </w:tc>
        <w:tc>
          <w:tcPr>
            <w:tcW w:w="1218" w:type="dxa"/>
            <w:tcBorders>
              <w:bottom w:val="single" w:color="000000" w:sz="6" w:space="0"/>
            </w:tcBorders>
            <w:vAlign w:val="top"/>
          </w:tcPr>
          <w:p w14:paraId="4895205E">
            <w:pPr>
              <w:pStyle w:val="6"/>
              <w:spacing w:before="118" w:line="196" w:lineRule="auto"/>
              <w:ind w:left="181"/>
            </w:pPr>
            <w:r>
              <w:rPr>
                <w:spacing w:val="-16"/>
              </w:rPr>
              <w:t>12,377,160.00</w:t>
            </w:r>
          </w:p>
        </w:tc>
        <w:tc>
          <w:tcPr>
            <w:tcW w:w="1218" w:type="dxa"/>
            <w:tcBorders>
              <w:bottom w:val="single" w:color="000000" w:sz="6" w:space="0"/>
            </w:tcBorders>
            <w:vAlign w:val="top"/>
          </w:tcPr>
          <w:p w14:paraId="2218DA38">
            <w:pPr>
              <w:pStyle w:val="6"/>
              <w:spacing w:before="118" w:line="196" w:lineRule="auto"/>
              <w:ind w:left="458"/>
            </w:pPr>
            <w:r>
              <w:rPr>
                <w:spacing w:val="-15"/>
              </w:rPr>
              <w:t>59,998.40</w:t>
            </w:r>
          </w:p>
        </w:tc>
        <w:tc>
          <w:tcPr>
            <w:tcW w:w="1218" w:type="dxa"/>
            <w:tcBorders>
              <w:bottom w:val="single" w:color="000000" w:sz="6" w:space="0"/>
            </w:tcBorders>
            <w:vAlign w:val="top"/>
          </w:tcPr>
          <w:p w14:paraId="13FE65DF">
            <w:pPr>
              <w:pStyle w:val="6"/>
              <w:rPr>
                <w:sz w:val="21"/>
              </w:rPr>
            </w:pPr>
          </w:p>
        </w:tc>
        <w:tc>
          <w:tcPr>
            <w:tcW w:w="1219" w:type="dxa"/>
            <w:tcBorders>
              <w:bottom w:val="single" w:color="000000" w:sz="6" w:space="0"/>
              <w:right w:val="nil"/>
            </w:tcBorders>
            <w:vAlign w:val="top"/>
          </w:tcPr>
          <w:p w14:paraId="2EB96126">
            <w:pPr>
              <w:pStyle w:val="6"/>
              <w:spacing w:before="118" w:line="196" w:lineRule="auto"/>
              <w:ind w:left="458"/>
            </w:pPr>
            <w:r>
              <w:rPr>
                <w:spacing w:val="-15"/>
              </w:rPr>
              <w:t>59,998.40</w:t>
            </w:r>
          </w:p>
        </w:tc>
      </w:tr>
    </w:tbl>
    <w:p w14:paraId="08B3672B">
      <w:pPr>
        <w:pStyle w:val="2"/>
        <w:spacing w:line="266" w:lineRule="auto"/>
      </w:pPr>
    </w:p>
    <w:p w14:paraId="4D16C406">
      <w:pPr>
        <w:pStyle w:val="2"/>
        <w:spacing w:line="266" w:lineRule="auto"/>
      </w:pPr>
      <w:r>
        <w:drawing>
          <wp:anchor distT="0" distB="0" distL="0" distR="0" simplePos="0" relativeHeight="251686912" behindDoc="0" locked="0" layoutInCell="1" allowOverlap="1">
            <wp:simplePos x="0" y="0"/>
            <wp:positionH relativeFrom="column">
              <wp:posOffset>59690</wp:posOffset>
            </wp:positionH>
            <wp:positionV relativeFrom="paragraph">
              <wp:posOffset>139700</wp:posOffset>
            </wp:positionV>
            <wp:extent cx="5544185" cy="7620"/>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9"/>
                    <a:stretch>
                      <a:fillRect/>
                    </a:stretch>
                  </pic:blipFill>
                  <pic:spPr>
                    <a:xfrm>
                      <a:off x="0" y="0"/>
                      <a:ext cx="5544184" cy="7619"/>
                    </a:xfrm>
                    <a:prstGeom prst="rect">
                      <a:avLst/>
                    </a:prstGeom>
                  </pic:spPr>
                </pic:pic>
              </a:graphicData>
            </a:graphic>
          </wp:anchor>
        </w:drawing>
      </w:r>
      <w:r>
        <w:drawing>
          <wp:anchor distT="0" distB="0" distL="0" distR="0" simplePos="0" relativeHeight="251687936" behindDoc="0" locked="0" layoutInCell="1" allowOverlap="1">
            <wp:simplePos x="0" y="0"/>
            <wp:positionH relativeFrom="column">
              <wp:posOffset>5576570</wp:posOffset>
            </wp:positionH>
            <wp:positionV relativeFrom="paragraph">
              <wp:posOffset>14605</wp:posOffset>
            </wp:positionV>
            <wp:extent cx="684530" cy="67437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8"/>
                    <a:stretch>
                      <a:fillRect/>
                    </a:stretch>
                  </pic:blipFill>
                  <pic:spPr>
                    <a:xfrm>
                      <a:off x="0" y="0"/>
                      <a:ext cx="684681" cy="674212"/>
                    </a:xfrm>
                    <a:prstGeom prst="rect">
                      <a:avLst/>
                    </a:prstGeom>
                  </pic:spPr>
                </pic:pic>
              </a:graphicData>
            </a:graphic>
          </wp:anchor>
        </w:drawing>
      </w:r>
    </w:p>
    <w:p w14:paraId="2C77C541">
      <w:pPr>
        <w:pStyle w:val="2"/>
        <w:spacing w:line="266" w:lineRule="auto"/>
      </w:pPr>
    </w:p>
    <w:p w14:paraId="347459A8">
      <w:pPr>
        <w:pStyle w:val="2"/>
        <w:spacing w:before="52" w:line="196" w:lineRule="auto"/>
        <w:ind w:left="4383"/>
        <w:rPr>
          <w:sz w:val="18"/>
          <w:szCs w:val="18"/>
        </w:rPr>
      </w:pPr>
      <w:r>
        <w:rPr>
          <w:spacing w:val="-17"/>
          <w:sz w:val="18"/>
          <w:szCs w:val="18"/>
        </w:rPr>
        <w:t>16</w:t>
      </w:r>
    </w:p>
    <w:p w14:paraId="3A8B3A8B">
      <w:pPr>
        <w:spacing w:line="196" w:lineRule="auto"/>
        <w:rPr>
          <w:sz w:val="18"/>
          <w:szCs w:val="18"/>
        </w:rPr>
        <w:sectPr>
          <w:pgSz w:w="11906" w:h="16839"/>
          <w:pgMar w:top="400" w:right="259" w:bottom="400" w:left="1785" w:header="0" w:footer="0" w:gutter="0"/>
          <w:cols w:space="720" w:num="1"/>
        </w:sectPr>
      </w:pPr>
    </w:p>
    <w:p w14:paraId="487FC4EB">
      <w:pPr>
        <w:pStyle w:val="2"/>
        <w:spacing w:line="280" w:lineRule="auto"/>
      </w:pPr>
    </w:p>
    <w:p w14:paraId="4E8B4A3A">
      <w:pPr>
        <w:pStyle w:val="2"/>
        <w:spacing w:line="281" w:lineRule="auto"/>
      </w:pPr>
    </w:p>
    <w:p w14:paraId="02FB6418">
      <w:pPr>
        <w:spacing w:line="15625" w:lineRule="exact"/>
      </w:pPr>
      <w:r>
        <w:rPr>
          <w:position w:val="-312"/>
        </w:rPr>
        <w:drawing>
          <wp:inline distT="0" distB="0" distL="0" distR="0">
            <wp:extent cx="6891655" cy="992124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1"/>
                    <a:stretch>
                      <a:fillRect/>
                    </a:stretch>
                  </pic:blipFill>
                  <pic:spPr>
                    <a:xfrm>
                      <a:off x="0" y="0"/>
                      <a:ext cx="6892090" cy="9921871"/>
                    </a:xfrm>
                    <a:prstGeom prst="rect">
                      <a:avLst/>
                    </a:prstGeom>
                  </pic:spPr>
                </pic:pic>
              </a:graphicData>
            </a:graphic>
          </wp:inline>
        </w:drawing>
      </w:r>
    </w:p>
    <w:sectPr>
      <w:pgSz w:w="11907" w:h="16840"/>
      <w:pgMar w:top="400" w:right="259" w:bottom="240" w:left="79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D6FFA">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C6807">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jJiYzRjZDg4ODIxMmZkMzVjYzYxNzIzMDEwYjJjY2IifQ=="/>
  </w:docVars>
  <w:rsids>
    <w:rsidRoot w:val="00000000"/>
    <w:rsid w:val="5F5749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9791</Words>
  <Characters>10393</Characters>
  <TotalTime>3</TotalTime>
  <ScaleCrop>false</ScaleCrop>
  <LinksUpToDate>false</LinksUpToDate>
  <CharactersWithSpaces>11122</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2024-09-06T18:22:00Z</dcterms:created>
  <dc:creator>001305</dc:creator>
  <cp:lastModifiedBy>孙思远</cp:lastModifiedBy>
  <dcterms:modified xsi:type="dcterms:W3CDTF">2024-09-21T06:38:46Z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2024-09-21T14:34:29Z</vt:filetime>
  </property>
  <property fmtid="{D5CDD505-2E9C-101B-9397-08002B2CF9AE}" pid="4" name="KSOProductBuildVer">
    <vt:lpwstr>2052-12.1.0.17857</vt:lpwstr>
  </property>
  <property fmtid="{D5CDD505-2E9C-101B-9397-08002B2CF9AE}" pid="5" name="ICV">
    <vt:lpwstr>449E27B042774F87AF5AFB430372D07C_12</vt:lpwstr>
  </property>
</Properties>
</file>